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22189" w14:textId="77777777" w:rsidR="009D6CCC" w:rsidRDefault="009D6CCC" w:rsidP="009D6CCC">
      <w:pPr>
        <w:spacing w:after="0" w:line="259" w:lineRule="auto"/>
      </w:pPr>
    </w:p>
    <w:p w14:paraId="231D364D" w14:textId="77777777" w:rsidR="009D6CCC" w:rsidRDefault="009D6CCC" w:rsidP="009D6CCC">
      <w:pPr>
        <w:spacing w:after="0" w:line="259" w:lineRule="auto"/>
        <w:rPr>
          <w:sz w:val="20"/>
        </w:rPr>
      </w:pPr>
      <w:r>
        <w:rPr>
          <w:sz w:val="20"/>
        </w:rPr>
        <w:t xml:space="preserve"> </w:t>
      </w:r>
    </w:p>
    <w:p w14:paraId="32B8DDEC" w14:textId="77777777" w:rsidR="009D6CCC" w:rsidRDefault="009D6CCC" w:rsidP="009D6CCC">
      <w:pPr>
        <w:spacing w:after="0" w:line="259" w:lineRule="auto"/>
        <w:rPr>
          <w:sz w:val="20"/>
        </w:rPr>
      </w:pPr>
    </w:p>
    <w:p w14:paraId="7926782E" w14:textId="77777777" w:rsidR="009D6CCC" w:rsidRDefault="009D6CCC" w:rsidP="009D6CCC">
      <w:pPr>
        <w:spacing w:after="0" w:line="259" w:lineRule="auto"/>
        <w:rPr>
          <w:sz w:val="20"/>
        </w:rPr>
      </w:pPr>
    </w:p>
    <w:p w14:paraId="53DD678F" w14:textId="77777777" w:rsidR="009D6CCC" w:rsidRDefault="009D6CCC" w:rsidP="009D6CCC">
      <w:pPr>
        <w:spacing w:after="0" w:line="259" w:lineRule="auto"/>
        <w:rPr>
          <w:sz w:val="20"/>
        </w:rPr>
      </w:pPr>
    </w:p>
    <w:p w14:paraId="6FDAB3AF" w14:textId="77777777" w:rsidR="009D6CCC" w:rsidRDefault="009D6CCC" w:rsidP="009D6CCC">
      <w:pPr>
        <w:spacing w:after="0" w:line="259" w:lineRule="auto"/>
        <w:rPr>
          <w:sz w:val="20"/>
        </w:rPr>
      </w:pPr>
    </w:p>
    <w:p w14:paraId="342C3F81" w14:textId="77777777" w:rsidR="009D6CCC" w:rsidRDefault="009D6CCC" w:rsidP="009D6CCC">
      <w:pPr>
        <w:spacing w:after="0" w:line="259" w:lineRule="auto"/>
        <w:rPr>
          <w:sz w:val="20"/>
        </w:rPr>
      </w:pPr>
    </w:p>
    <w:p w14:paraId="208D0651" w14:textId="77777777" w:rsidR="009D6CCC" w:rsidRDefault="009D6CCC" w:rsidP="009D6CCC">
      <w:pPr>
        <w:spacing w:after="0" w:line="259" w:lineRule="auto"/>
      </w:pPr>
    </w:p>
    <w:p w14:paraId="5D380BB8" w14:textId="77777777" w:rsidR="009D6CCC" w:rsidRDefault="009D6CCC" w:rsidP="009D6CCC">
      <w:pPr>
        <w:jc w:val="center"/>
        <w:rPr>
          <w:b/>
          <w:sz w:val="40"/>
        </w:rPr>
      </w:pPr>
      <w:r>
        <w:rPr>
          <w:sz w:val="20"/>
        </w:rPr>
        <w:t xml:space="preserve"> </w:t>
      </w:r>
      <w:r w:rsidRPr="0078227F">
        <w:rPr>
          <w:b/>
          <w:sz w:val="40"/>
        </w:rPr>
        <w:t>PROGRAMA DE TRANSPARENCIA Y ÉTICA EN EL SECTOR PÚBLICO – 2026</w:t>
      </w:r>
    </w:p>
    <w:p w14:paraId="4A2677D2" w14:textId="77777777" w:rsidR="009D6CCC" w:rsidRDefault="009D6CCC" w:rsidP="009D6CCC">
      <w:pPr>
        <w:jc w:val="center"/>
        <w:rPr>
          <w:b/>
          <w:sz w:val="40"/>
        </w:rPr>
      </w:pPr>
    </w:p>
    <w:p w14:paraId="40CF954C" w14:textId="77777777" w:rsidR="009D6CCC" w:rsidRDefault="009D6CCC" w:rsidP="009D6CCC">
      <w:pPr>
        <w:jc w:val="center"/>
        <w:rPr>
          <w:b/>
          <w:sz w:val="40"/>
        </w:rPr>
      </w:pPr>
    </w:p>
    <w:p w14:paraId="769F4E90" w14:textId="77777777" w:rsidR="009D6CCC" w:rsidRDefault="009D6CCC" w:rsidP="009D6CCC">
      <w:pPr>
        <w:jc w:val="center"/>
        <w:rPr>
          <w:b/>
          <w:sz w:val="40"/>
        </w:rPr>
      </w:pPr>
    </w:p>
    <w:p w14:paraId="5895CEDD" w14:textId="77777777" w:rsidR="009D6CCC" w:rsidRDefault="009D6CCC" w:rsidP="009D6CCC">
      <w:pPr>
        <w:jc w:val="center"/>
        <w:rPr>
          <w:b/>
          <w:sz w:val="40"/>
        </w:rPr>
      </w:pPr>
    </w:p>
    <w:p w14:paraId="062DEB80" w14:textId="77777777" w:rsidR="009D6CCC" w:rsidRPr="0078227F" w:rsidRDefault="009D6CCC" w:rsidP="009D6CCC">
      <w:pPr>
        <w:jc w:val="center"/>
      </w:pPr>
    </w:p>
    <w:p w14:paraId="2AB0409A" w14:textId="77777777" w:rsidR="009D6CCC" w:rsidRPr="00A51780" w:rsidRDefault="009D6CCC" w:rsidP="009D6CCC">
      <w:pPr>
        <w:jc w:val="center"/>
        <w:rPr>
          <w:sz w:val="44"/>
          <w:szCs w:val="44"/>
        </w:rPr>
      </w:pPr>
      <w:r w:rsidRPr="0078227F">
        <w:br/>
      </w:r>
      <w:r w:rsidRPr="00A51780">
        <w:rPr>
          <w:sz w:val="44"/>
          <w:szCs w:val="44"/>
        </w:rPr>
        <w:t>E.S.E. Hospital Local de Algarrobo – Magdalena</w:t>
      </w:r>
    </w:p>
    <w:p w14:paraId="46AB2924" w14:textId="77777777" w:rsidR="009D6CCC" w:rsidRPr="0078227F" w:rsidRDefault="009D6CCC" w:rsidP="009D6CCC">
      <w:r w:rsidRPr="0078227F">
        <w:br w:type="page"/>
      </w:r>
    </w:p>
    <w:p w14:paraId="2F5611B6" w14:textId="77777777" w:rsidR="009D6CCC" w:rsidRPr="00A51780" w:rsidRDefault="009D6CCC" w:rsidP="009D6CCC">
      <w:pPr>
        <w:pStyle w:val="Ttulo1"/>
        <w:rPr>
          <w:b/>
          <w:bCs/>
        </w:rPr>
      </w:pPr>
    </w:p>
    <w:p w14:paraId="13F23F79" w14:textId="77777777" w:rsidR="009D6CCC" w:rsidRPr="00A51780" w:rsidRDefault="009D6CCC" w:rsidP="009D6CCC">
      <w:pPr>
        <w:pStyle w:val="Ttulo1"/>
        <w:rPr>
          <w:b/>
          <w:bCs/>
          <w:color w:val="auto"/>
        </w:rPr>
      </w:pPr>
      <w:r w:rsidRPr="00A51780">
        <w:rPr>
          <w:b/>
          <w:bCs/>
          <w:color w:val="auto"/>
        </w:rPr>
        <w:t>1. Introducción</w:t>
      </w:r>
    </w:p>
    <w:p w14:paraId="4F79BBF4" w14:textId="77777777" w:rsidR="009D6CCC" w:rsidRDefault="009D6CCC" w:rsidP="009D6CCC">
      <w:r w:rsidRPr="0078227F">
        <w:t>El presente Programa de Transparencia y Ética en el Sector Público (PTESP) establece las acciones institucionales orientadas a fortalecer la integridad, la legalidad, la transparencia y la lucha contra la corrupción en la E.S.E. Hospital Local de Algarrobo. Su propósito es promover una cultura organizacional basada en valores, buen gobierno, rendición de cuentas y uso eficiente de los recursos públicos.</w:t>
      </w:r>
    </w:p>
    <w:p w14:paraId="0C2C65EC" w14:textId="77777777" w:rsidR="009D6CCC" w:rsidRPr="0078227F" w:rsidRDefault="009D6CCC" w:rsidP="009D6CCC"/>
    <w:p w14:paraId="1E4EBFE4" w14:textId="77777777" w:rsidR="009D6CCC" w:rsidRPr="00A51780" w:rsidRDefault="009D6CCC" w:rsidP="009D6CCC">
      <w:pPr>
        <w:pStyle w:val="Ttulo1"/>
        <w:rPr>
          <w:b/>
          <w:bCs/>
          <w:color w:val="auto"/>
        </w:rPr>
      </w:pPr>
      <w:r w:rsidRPr="00A51780">
        <w:rPr>
          <w:b/>
          <w:bCs/>
          <w:color w:val="auto"/>
        </w:rPr>
        <w:t>2. Objetivo General</w:t>
      </w:r>
    </w:p>
    <w:p w14:paraId="4E24474C" w14:textId="77777777" w:rsidR="009D6CCC" w:rsidRDefault="009D6CCC" w:rsidP="009D6CCC">
      <w:r w:rsidRPr="0078227F">
        <w:t>Implementar estrategias que garanticen la gestión transparente, ética y responsable de los recursos públicos, fortaleciendo la confianza de los usuarios, colaboradores y entes de control.</w:t>
      </w:r>
    </w:p>
    <w:p w14:paraId="60D014A9" w14:textId="77777777" w:rsidR="009D6CCC" w:rsidRPr="0078227F" w:rsidRDefault="009D6CCC" w:rsidP="009D6CCC"/>
    <w:p w14:paraId="29B5805F" w14:textId="77777777" w:rsidR="009D6CCC" w:rsidRPr="00A51780" w:rsidRDefault="009D6CCC" w:rsidP="009D6CCC">
      <w:pPr>
        <w:pStyle w:val="Ttulo1"/>
        <w:rPr>
          <w:b/>
          <w:bCs/>
          <w:color w:val="auto"/>
        </w:rPr>
      </w:pPr>
      <w:r w:rsidRPr="00A51780">
        <w:rPr>
          <w:b/>
          <w:bCs/>
          <w:color w:val="auto"/>
        </w:rPr>
        <w:t>3. Objetivos Específicos</w:t>
      </w:r>
    </w:p>
    <w:p w14:paraId="330A8259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Prevenir riesgos de corrupción y conflictos de interés.</w:t>
      </w:r>
    </w:p>
    <w:p w14:paraId="35374EE6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Fortalecer la rendición de cuentas y el acceso a la información pública.</w:t>
      </w:r>
    </w:p>
    <w:p w14:paraId="25DA9ABC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Promover la cultura ética y el buen trato al ciudadano.</w:t>
      </w:r>
    </w:p>
    <w:p w14:paraId="4E6ED538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Garantizar cumplimiento de normatividad anticorrupción.</w:t>
      </w:r>
    </w:p>
    <w:p w14:paraId="0CF6A4A8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Implementar canales seguros de denuncias y control interno.</w:t>
      </w:r>
    </w:p>
    <w:p w14:paraId="6D17764E" w14:textId="77777777" w:rsidR="009D6CCC" w:rsidRPr="00A51780" w:rsidRDefault="009D6CCC" w:rsidP="009D6CCC">
      <w:pPr>
        <w:pStyle w:val="Ttulo1"/>
        <w:rPr>
          <w:b/>
          <w:bCs/>
          <w:color w:val="auto"/>
        </w:rPr>
      </w:pPr>
      <w:r w:rsidRPr="00A51780">
        <w:rPr>
          <w:b/>
          <w:bCs/>
          <w:color w:val="auto"/>
        </w:rPr>
        <w:t>4. Alcance</w:t>
      </w:r>
    </w:p>
    <w:p w14:paraId="38226DCC" w14:textId="77777777" w:rsidR="009D6CCC" w:rsidRDefault="009D6CCC" w:rsidP="009D6CCC">
      <w:r w:rsidRPr="0078227F">
        <w:t>Aplica a directivos, funcionarios, contratistas, personal asistencial y administrativo de la institución, así como a terceros que interactúan con la E.S.E.</w:t>
      </w:r>
    </w:p>
    <w:p w14:paraId="1BDAEE79" w14:textId="77777777" w:rsidR="009D6CCC" w:rsidRPr="0078227F" w:rsidRDefault="009D6CCC" w:rsidP="009D6CCC"/>
    <w:p w14:paraId="38FB56BF" w14:textId="77777777" w:rsidR="009D6CCC" w:rsidRPr="00A51780" w:rsidRDefault="009D6CCC" w:rsidP="009D6CCC">
      <w:pPr>
        <w:pStyle w:val="Ttulo1"/>
        <w:rPr>
          <w:b/>
          <w:bCs/>
          <w:color w:val="auto"/>
        </w:rPr>
      </w:pPr>
      <w:r w:rsidRPr="00A51780">
        <w:rPr>
          <w:b/>
          <w:bCs/>
          <w:color w:val="auto"/>
        </w:rPr>
        <w:t>5. Marco Normativo</w:t>
      </w:r>
    </w:p>
    <w:p w14:paraId="1D3BBF78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Constitución Política de Colombia.</w:t>
      </w:r>
    </w:p>
    <w:p w14:paraId="182D2F85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Ley 1474 de 2011 – Estatuto Anticorrupción.</w:t>
      </w:r>
    </w:p>
    <w:p w14:paraId="1884BB63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Ley 1712 de 2014 – Transparencia y acceso a la información pública.</w:t>
      </w:r>
    </w:p>
    <w:p w14:paraId="3715960A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Ley 1757 de 2015 – Participación ciudadana.</w:t>
      </w:r>
    </w:p>
    <w:p w14:paraId="5229C5A3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Modelo Integrado de Planeación y Gestión – MIPG.</w:t>
      </w:r>
    </w:p>
    <w:p w14:paraId="278FED69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Políticas de integridad de Función Pública.</w:t>
      </w:r>
    </w:p>
    <w:p w14:paraId="57939DE6" w14:textId="77777777" w:rsidR="009D6CCC" w:rsidRDefault="009D6CCC" w:rsidP="009D6CCC">
      <w:pPr>
        <w:pStyle w:val="Ttulo1"/>
      </w:pPr>
    </w:p>
    <w:p w14:paraId="551D68B4" w14:textId="77777777" w:rsidR="009D6CCC" w:rsidRPr="00A51780" w:rsidRDefault="009D6CCC" w:rsidP="009D6CCC">
      <w:pPr>
        <w:pStyle w:val="Ttulo1"/>
        <w:rPr>
          <w:b/>
          <w:bCs/>
          <w:color w:val="auto"/>
        </w:rPr>
      </w:pPr>
      <w:r w:rsidRPr="00A51780">
        <w:rPr>
          <w:b/>
          <w:bCs/>
          <w:color w:val="auto"/>
        </w:rPr>
        <w:t>6. Principios Éticos Institucionales</w:t>
      </w:r>
    </w:p>
    <w:p w14:paraId="6446ADA9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Transparencia</w:t>
      </w:r>
    </w:p>
    <w:p w14:paraId="0681184C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Honestidad</w:t>
      </w:r>
    </w:p>
    <w:p w14:paraId="218DBE4E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Responsabilidad</w:t>
      </w:r>
    </w:p>
    <w:p w14:paraId="55CA6DA2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Respeto</w:t>
      </w:r>
    </w:p>
    <w:p w14:paraId="51DCBBA3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Servicio al ciudadano</w:t>
      </w:r>
    </w:p>
    <w:p w14:paraId="1C17499D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Legalidad y buen uso de los recursos públicos</w:t>
      </w:r>
    </w:p>
    <w:p w14:paraId="446FC701" w14:textId="77777777" w:rsidR="009D6CCC" w:rsidRDefault="009D6CCC" w:rsidP="009D6CCC">
      <w:pPr>
        <w:pStyle w:val="Ttulo1"/>
        <w:rPr>
          <w:b/>
          <w:bCs/>
          <w:color w:val="auto"/>
        </w:rPr>
      </w:pPr>
      <w:r w:rsidRPr="00A51780">
        <w:rPr>
          <w:b/>
          <w:bCs/>
          <w:color w:val="auto"/>
        </w:rPr>
        <w:t>7. Líneas Estratégicas del Programa 2026</w:t>
      </w:r>
    </w:p>
    <w:p w14:paraId="0F324955" w14:textId="77777777" w:rsidR="009D6CCC" w:rsidRPr="00A51780" w:rsidRDefault="009D6CCC" w:rsidP="009D6CCC"/>
    <w:p w14:paraId="1733FECC" w14:textId="77777777" w:rsidR="009D6CCC" w:rsidRPr="0078227F" w:rsidRDefault="009D6CCC" w:rsidP="009D6CCC">
      <w:pPr>
        <w:pStyle w:val="Ttulo2"/>
      </w:pPr>
      <w:r w:rsidRPr="0078227F">
        <w:t>7.1 Gestión Transparente</w:t>
      </w:r>
    </w:p>
    <w:p w14:paraId="40C2A570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Publicación oportuna de información contractual en SECOP II.</w:t>
      </w:r>
    </w:p>
    <w:p w14:paraId="06517E8D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Actualización de Plan Anual de Adquisiciones.</w:t>
      </w:r>
    </w:p>
    <w:p w14:paraId="7F7097EC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Divulgación de informes financieros y de gestión.</w:t>
      </w:r>
    </w:p>
    <w:p w14:paraId="1D813B7D" w14:textId="77777777" w:rsidR="009D6CCC" w:rsidRPr="0078227F" w:rsidRDefault="009D6CCC" w:rsidP="009D6CCC">
      <w:pPr>
        <w:pStyle w:val="Ttulo2"/>
      </w:pPr>
      <w:r w:rsidRPr="0078227F">
        <w:lastRenderedPageBreak/>
        <w:t>7.2 Integridad y Cultura Ética</w:t>
      </w:r>
    </w:p>
    <w:p w14:paraId="01D3DC8B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Capacitaciones en ética pública y prevención de corrupción.</w:t>
      </w:r>
    </w:p>
    <w:p w14:paraId="37C06177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Socialización del Código de Integridad.</w:t>
      </w:r>
    </w:p>
    <w:p w14:paraId="6A67E913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Compromisos éticos firmados por servidores y contratistas.</w:t>
      </w:r>
    </w:p>
    <w:p w14:paraId="2F655C63" w14:textId="77777777" w:rsidR="009D6CCC" w:rsidRPr="0078227F" w:rsidRDefault="009D6CCC" w:rsidP="009D6CCC">
      <w:pPr>
        <w:pStyle w:val="Ttulo2"/>
      </w:pPr>
      <w:r w:rsidRPr="0078227F">
        <w:t>7.3 Control y Prevención del Riesgo</w:t>
      </w:r>
    </w:p>
    <w:p w14:paraId="5E961DAD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Mapa de riesgos de corrupción.</w:t>
      </w:r>
    </w:p>
    <w:p w14:paraId="3FFD5C46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Auditorías internas periódicas.</w:t>
      </w:r>
    </w:p>
    <w:p w14:paraId="75C9CEE1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Seguimiento a hallazgos y planes de mejora.</w:t>
      </w:r>
    </w:p>
    <w:p w14:paraId="5A128BB1" w14:textId="77777777" w:rsidR="009D6CCC" w:rsidRPr="0078227F" w:rsidRDefault="009D6CCC" w:rsidP="009D6CCC">
      <w:pPr>
        <w:pStyle w:val="Ttulo2"/>
      </w:pPr>
      <w:r w:rsidRPr="0078227F">
        <w:t>7.4 Participación Ciudadana y Rendición de Cuentas</w:t>
      </w:r>
    </w:p>
    <w:p w14:paraId="1485EC2E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Audiencias públicas anuales.</w:t>
      </w:r>
    </w:p>
    <w:p w14:paraId="70C2633F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Encuestas de satisfacción del usuario.</w:t>
      </w:r>
    </w:p>
    <w:p w14:paraId="6C664D1D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Canales de PQRS fortalecidos.</w:t>
      </w:r>
    </w:p>
    <w:p w14:paraId="2BA93AA9" w14:textId="77777777" w:rsidR="009D6CCC" w:rsidRPr="0078227F" w:rsidRDefault="009D6CCC" w:rsidP="009D6CCC">
      <w:pPr>
        <w:pStyle w:val="Ttulo2"/>
      </w:pPr>
      <w:r w:rsidRPr="0078227F">
        <w:t>7.5 Transformación Digital y Trazabilidad</w:t>
      </w:r>
    </w:p>
    <w:p w14:paraId="163C393E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Digitalización de procesos administrativos.</w:t>
      </w:r>
    </w:p>
    <w:p w14:paraId="1F6CBCD1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Uso de sistemas de información para trazabilidad documental.</w:t>
      </w:r>
    </w:p>
    <w:p w14:paraId="299467BB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Registro electrónico de contratos y compras.</w:t>
      </w:r>
    </w:p>
    <w:p w14:paraId="3D5C478D" w14:textId="77777777" w:rsidR="009D6CCC" w:rsidRPr="00A51780" w:rsidRDefault="009D6CCC" w:rsidP="009D6CCC">
      <w:pPr>
        <w:pStyle w:val="Ttulo1"/>
        <w:rPr>
          <w:b/>
          <w:bCs/>
          <w:color w:val="auto"/>
        </w:rPr>
      </w:pPr>
      <w:r w:rsidRPr="00A51780">
        <w:rPr>
          <w:b/>
          <w:bCs/>
          <w:color w:val="auto"/>
        </w:rPr>
        <w:t>8. Plan de Acción 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D6CCC" w:rsidRPr="0078227F" w14:paraId="097ED77C" w14:textId="77777777" w:rsidTr="00914394">
        <w:tc>
          <w:tcPr>
            <w:tcW w:w="2880" w:type="dxa"/>
            <w:shd w:val="clear" w:color="auto" w:fill="D9D9D9" w:themeFill="background1" w:themeFillShade="D9"/>
          </w:tcPr>
          <w:p w14:paraId="1831C52A" w14:textId="77777777" w:rsidR="009D6CCC" w:rsidRPr="0078227F" w:rsidRDefault="009D6CCC" w:rsidP="00914394">
            <w:pPr>
              <w:jc w:val="center"/>
              <w:rPr>
                <w:b/>
                <w:bCs/>
                <w:i/>
                <w:iCs/>
              </w:rPr>
            </w:pPr>
            <w:r w:rsidRPr="0078227F">
              <w:rPr>
                <w:b/>
                <w:bCs/>
                <w:i/>
                <w:iCs/>
              </w:rPr>
              <w:t>Actividad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865A709" w14:textId="77777777" w:rsidR="009D6CCC" w:rsidRPr="0078227F" w:rsidRDefault="009D6CCC" w:rsidP="00914394">
            <w:pPr>
              <w:jc w:val="center"/>
              <w:rPr>
                <w:b/>
                <w:bCs/>
                <w:i/>
                <w:iCs/>
              </w:rPr>
            </w:pPr>
            <w:r w:rsidRPr="0078227F">
              <w:rPr>
                <w:b/>
                <w:bCs/>
                <w:i/>
                <w:iCs/>
              </w:rPr>
              <w:t>Responsable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7EC5E8BF" w14:textId="77777777" w:rsidR="009D6CCC" w:rsidRPr="0078227F" w:rsidRDefault="009D6CCC" w:rsidP="00914394">
            <w:pPr>
              <w:jc w:val="center"/>
              <w:rPr>
                <w:b/>
                <w:bCs/>
                <w:i/>
                <w:iCs/>
              </w:rPr>
            </w:pPr>
            <w:r w:rsidRPr="0078227F">
              <w:rPr>
                <w:b/>
                <w:bCs/>
                <w:i/>
                <w:iCs/>
              </w:rPr>
              <w:t>Periodicidad</w:t>
            </w:r>
          </w:p>
        </w:tc>
      </w:tr>
      <w:tr w:rsidR="009D6CCC" w:rsidRPr="0078227F" w14:paraId="456841A4" w14:textId="77777777" w:rsidTr="00914394">
        <w:trPr>
          <w:trHeight w:val="688"/>
        </w:trPr>
        <w:tc>
          <w:tcPr>
            <w:tcW w:w="2880" w:type="dxa"/>
          </w:tcPr>
          <w:p w14:paraId="621D5955" w14:textId="77777777" w:rsidR="009D6CCC" w:rsidRPr="0078227F" w:rsidRDefault="009D6CCC" w:rsidP="00914394">
            <w:r w:rsidRPr="0078227F">
              <w:t>Actualización mapa de riesgos de corrupción</w:t>
            </w:r>
          </w:p>
        </w:tc>
        <w:tc>
          <w:tcPr>
            <w:tcW w:w="2880" w:type="dxa"/>
          </w:tcPr>
          <w:p w14:paraId="1AF8EEF1" w14:textId="77777777" w:rsidR="009D6CCC" w:rsidRPr="0078227F" w:rsidRDefault="009D6CCC" w:rsidP="00914394">
            <w:r w:rsidRPr="0078227F">
              <w:t>Control Interno</w:t>
            </w:r>
          </w:p>
        </w:tc>
        <w:tc>
          <w:tcPr>
            <w:tcW w:w="2880" w:type="dxa"/>
          </w:tcPr>
          <w:p w14:paraId="5AF35DF4" w14:textId="77777777" w:rsidR="009D6CCC" w:rsidRPr="0078227F" w:rsidRDefault="009D6CCC" w:rsidP="00914394">
            <w:pPr>
              <w:jc w:val="center"/>
            </w:pPr>
            <w:r w:rsidRPr="0078227F">
              <w:t>Anual</w:t>
            </w:r>
          </w:p>
        </w:tc>
      </w:tr>
      <w:tr w:rsidR="009D6CCC" w:rsidRPr="0078227F" w14:paraId="50BBD3EE" w14:textId="77777777" w:rsidTr="00914394">
        <w:tc>
          <w:tcPr>
            <w:tcW w:w="2880" w:type="dxa"/>
          </w:tcPr>
          <w:p w14:paraId="4BAB0EEA" w14:textId="77777777" w:rsidR="009D6CCC" w:rsidRPr="0078227F" w:rsidRDefault="009D6CCC" w:rsidP="00914394">
            <w:r w:rsidRPr="0078227F">
              <w:t>Capacitaciones en ética pública</w:t>
            </w:r>
          </w:p>
        </w:tc>
        <w:tc>
          <w:tcPr>
            <w:tcW w:w="2880" w:type="dxa"/>
          </w:tcPr>
          <w:p w14:paraId="7C67F4C8" w14:textId="77777777" w:rsidR="009D6CCC" w:rsidRPr="0078227F" w:rsidRDefault="009D6CCC" w:rsidP="00914394">
            <w:r w:rsidRPr="0078227F">
              <w:t>Talento Humano</w:t>
            </w:r>
          </w:p>
        </w:tc>
        <w:tc>
          <w:tcPr>
            <w:tcW w:w="2880" w:type="dxa"/>
          </w:tcPr>
          <w:p w14:paraId="3B268B53" w14:textId="77777777" w:rsidR="009D6CCC" w:rsidRPr="0078227F" w:rsidRDefault="009D6CCC" w:rsidP="00914394">
            <w:pPr>
              <w:jc w:val="center"/>
            </w:pPr>
            <w:r w:rsidRPr="0078227F">
              <w:t>Semestral</w:t>
            </w:r>
          </w:p>
        </w:tc>
      </w:tr>
      <w:tr w:rsidR="009D6CCC" w:rsidRPr="0078227F" w14:paraId="4DFC6BF0" w14:textId="77777777" w:rsidTr="00914394">
        <w:tc>
          <w:tcPr>
            <w:tcW w:w="2880" w:type="dxa"/>
          </w:tcPr>
          <w:p w14:paraId="50BE3710" w14:textId="77777777" w:rsidR="009D6CCC" w:rsidRPr="0078227F" w:rsidRDefault="009D6CCC" w:rsidP="00914394">
            <w:r w:rsidRPr="0078227F">
              <w:t>Auditorías internas</w:t>
            </w:r>
          </w:p>
        </w:tc>
        <w:tc>
          <w:tcPr>
            <w:tcW w:w="2880" w:type="dxa"/>
          </w:tcPr>
          <w:p w14:paraId="2C534658" w14:textId="77777777" w:rsidR="009D6CCC" w:rsidRPr="0078227F" w:rsidRDefault="009D6CCC" w:rsidP="00914394">
            <w:r w:rsidRPr="0078227F">
              <w:t>Control Interno</w:t>
            </w:r>
          </w:p>
        </w:tc>
        <w:tc>
          <w:tcPr>
            <w:tcW w:w="2880" w:type="dxa"/>
          </w:tcPr>
          <w:p w14:paraId="11BE562B" w14:textId="77777777" w:rsidR="009D6CCC" w:rsidRPr="0078227F" w:rsidRDefault="009D6CCC" w:rsidP="00914394">
            <w:pPr>
              <w:jc w:val="center"/>
            </w:pPr>
            <w:r w:rsidRPr="0078227F">
              <w:t>Trimestral</w:t>
            </w:r>
          </w:p>
        </w:tc>
      </w:tr>
      <w:tr w:rsidR="009D6CCC" w:rsidRPr="0078227F" w14:paraId="2D038AA7" w14:textId="77777777" w:rsidTr="00914394">
        <w:tc>
          <w:tcPr>
            <w:tcW w:w="2880" w:type="dxa"/>
          </w:tcPr>
          <w:p w14:paraId="67C5B87E" w14:textId="77777777" w:rsidR="009D6CCC" w:rsidRPr="0078227F" w:rsidRDefault="009D6CCC" w:rsidP="00914394">
            <w:proofErr w:type="gramStart"/>
            <w:r w:rsidRPr="0078227F">
              <w:lastRenderedPageBreak/>
              <w:t>Publicación informes</w:t>
            </w:r>
            <w:proofErr w:type="gramEnd"/>
            <w:r w:rsidRPr="0078227F">
              <w:t xml:space="preserve"> de gestión</w:t>
            </w:r>
          </w:p>
        </w:tc>
        <w:tc>
          <w:tcPr>
            <w:tcW w:w="2880" w:type="dxa"/>
          </w:tcPr>
          <w:p w14:paraId="27439F9A" w14:textId="77777777" w:rsidR="009D6CCC" w:rsidRPr="0078227F" w:rsidRDefault="009D6CCC" w:rsidP="00914394">
            <w:r w:rsidRPr="0078227F">
              <w:t>Gerencia</w:t>
            </w:r>
          </w:p>
        </w:tc>
        <w:tc>
          <w:tcPr>
            <w:tcW w:w="2880" w:type="dxa"/>
          </w:tcPr>
          <w:p w14:paraId="684EAB03" w14:textId="77777777" w:rsidR="009D6CCC" w:rsidRPr="0078227F" w:rsidRDefault="009D6CCC" w:rsidP="00914394">
            <w:pPr>
              <w:jc w:val="center"/>
            </w:pPr>
            <w:r w:rsidRPr="0078227F">
              <w:t>Trimestral</w:t>
            </w:r>
          </w:p>
        </w:tc>
      </w:tr>
      <w:tr w:rsidR="009D6CCC" w:rsidRPr="0078227F" w14:paraId="22E7FB3D" w14:textId="77777777" w:rsidTr="00914394">
        <w:tc>
          <w:tcPr>
            <w:tcW w:w="2880" w:type="dxa"/>
          </w:tcPr>
          <w:p w14:paraId="7BEAE61B" w14:textId="77777777" w:rsidR="009D6CCC" w:rsidRPr="0078227F" w:rsidRDefault="009D6CCC" w:rsidP="00914394">
            <w:r w:rsidRPr="0078227F">
              <w:t>Audiencia pública de rendición de cuentas</w:t>
            </w:r>
          </w:p>
        </w:tc>
        <w:tc>
          <w:tcPr>
            <w:tcW w:w="2880" w:type="dxa"/>
          </w:tcPr>
          <w:p w14:paraId="7D8A97E9" w14:textId="77777777" w:rsidR="009D6CCC" w:rsidRPr="0078227F" w:rsidRDefault="009D6CCC" w:rsidP="00914394">
            <w:r w:rsidRPr="0078227F">
              <w:t>Dirección</w:t>
            </w:r>
          </w:p>
        </w:tc>
        <w:tc>
          <w:tcPr>
            <w:tcW w:w="2880" w:type="dxa"/>
          </w:tcPr>
          <w:p w14:paraId="48F2BA75" w14:textId="77777777" w:rsidR="009D6CCC" w:rsidRPr="0078227F" w:rsidRDefault="009D6CCC" w:rsidP="00914394">
            <w:pPr>
              <w:jc w:val="center"/>
            </w:pPr>
            <w:r w:rsidRPr="0078227F">
              <w:t>Anual</w:t>
            </w:r>
          </w:p>
        </w:tc>
      </w:tr>
      <w:tr w:rsidR="009D6CCC" w:rsidRPr="0078227F" w14:paraId="4BCF987D" w14:textId="77777777" w:rsidTr="00914394">
        <w:tc>
          <w:tcPr>
            <w:tcW w:w="2880" w:type="dxa"/>
          </w:tcPr>
          <w:p w14:paraId="389E19BE" w14:textId="77777777" w:rsidR="009D6CCC" w:rsidRPr="0078227F" w:rsidRDefault="009D6CCC" w:rsidP="00914394">
            <w:r w:rsidRPr="0078227F">
              <w:t>Seguimiento PQRS</w:t>
            </w:r>
          </w:p>
        </w:tc>
        <w:tc>
          <w:tcPr>
            <w:tcW w:w="2880" w:type="dxa"/>
          </w:tcPr>
          <w:p w14:paraId="244E6BE9" w14:textId="77777777" w:rsidR="009D6CCC" w:rsidRPr="0078227F" w:rsidRDefault="009D6CCC" w:rsidP="00914394">
            <w:r w:rsidRPr="0078227F">
              <w:t>Atención al Usuario</w:t>
            </w:r>
          </w:p>
        </w:tc>
        <w:tc>
          <w:tcPr>
            <w:tcW w:w="2880" w:type="dxa"/>
          </w:tcPr>
          <w:p w14:paraId="6F8E93F9" w14:textId="77777777" w:rsidR="009D6CCC" w:rsidRPr="0078227F" w:rsidRDefault="009D6CCC" w:rsidP="00914394">
            <w:r w:rsidRPr="0078227F">
              <w:t>Mensual</w:t>
            </w:r>
          </w:p>
        </w:tc>
      </w:tr>
    </w:tbl>
    <w:p w14:paraId="7619D5F0" w14:textId="77777777" w:rsidR="009D6CCC" w:rsidRDefault="009D6CCC" w:rsidP="009D6CCC">
      <w:pPr>
        <w:pStyle w:val="Ttulo1"/>
      </w:pPr>
    </w:p>
    <w:p w14:paraId="583152EB" w14:textId="77777777" w:rsidR="009D6CCC" w:rsidRPr="00A51780" w:rsidRDefault="009D6CCC" w:rsidP="009D6CCC">
      <w:pPr>
        <w:pStyle w:val="Ttulo1"/>
        <w:rPr>
          <w:b/>
          <w:bCs/>
          <w:color w:val="auto"/>
        </w:rPr>
      </w:pPr>
      <w:r w:rsidRPr="00A51780">
        <w:rPr>
          <w:b/>
          <w:bCs/>
          <w:color w:val="auto"/>
        </w:rPr>
        <w:t>9. Indicadores de Seguimiento</w:t>
      </w:r>
    </w:p>
    <w:p w14:paraId="7746EF96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% cumplimiento del plan ≥ 95%</w:t>
      </w:r>
    </w:p>
    <w:p w14:paraId="7762551C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Número de capacitaciones realizadas</w:t>
      </w:r>
    </w:p>
    <w:p w14:paraId="12680AB0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Tiempo promedio respuesta PQRS</w:t>
      </w:r>
    </w:p>
    <w:p w14:paraId="3C6EAAA0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Reducción de hallazgos disciplinarios</w:t>
      </w:r>
    </w:p>
    <w:p w14:paraId="7C9487CD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Nivel de satisfacción del usuario ≥ 4/5</w:t>
      </w:r>
    </w:p>
    <w:p w14:paraId="692AAED8" w14:textId="77777777" w:rsidR="009D6CCC" w:rsidRPr="00A51780" w:rsidRDefault="009D6CCC" w:rsidP="009D6CCC">
      <w:pPr>
        <w:pStyle w:val="Ttulo1"/>
        <w:rPr>
          <w:b/>
          <w:bCs/>
          <w:color w:val="auto"/>
        </w:rPr>
      </w:pPr>
      <w:r w:rsidRPr="00A51780">
        <w:rPr>
          <w:b/>
          <w:bCs/>
          <w:color w:val="auto"/>
        </w:rPr>
        <w:t>10. Responsables</w:t>
      </w:r>
    </w:p>
    <w:p w14:paraId="2582798D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Gerencia</w:t>
      </w:r>
    </w:p>
    <w:p w14:paraId="197DCAFA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Oficina de Control Interno</w:t>
      </w:r>
    </w:p>
    <w:p w14:paraId="09E08781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Talento Humano</w:t>
      </w:r>
    </w:p>
    <w:p w14:paraId="05BB1990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Líderes de procesos</w:t>
      </w:r>
    </w:p>
    <w:p w14:paraId="75D0578A" w14:textId="77777777" w:rsidR="009D6CCC" w:rsidRPr="0078227F" w:rsidRDefault="009D6CCC" w:rsidP="009D6CCC">
      <w:pPr>
        <w:pStyle w:val="Listaconvietas"/>
        <w:tabs>
          <w:tab w:val="num" w:pos="360"/>
        </w:tabs>
        <w:ind w:left="360" w:hanging="360"/>
      </w:pPr>
      <w:r w:rsidRPr="0078227F">
        <w:t>Todos los funcionarios y contratistas</w:t>
      </w:r>
    </w:p>
    <w:p w14:paraId="54BB4C1B" w14:textId="77777777" w:rsidR="009D6CCC" w:rsidRPr="00A51780" w:rsidRDefault="009D6CCC" w:rsidP="009D6CCC">
      <w:pPr>
        <w:pStyle w:val="Ttulo1"/>
        <w:rPr>
          <w:b/>
          <w:bCs/>
          <w:color w:val="auto"/>
        </w:rPr>
      </w:pPr>
      <w:r w:rsidRPr="00A51780">
        <w:rPr>
          <w:b/>
          <w:bCs/>
          <w:color w:val="auto"/>
        </w:rPr>
        <w:t>11. Presupuesto</w:t>
      </w:r>
    </w:p>
    <w:p w14:paraId="30639521" w14:textId="77777777" w:rsidR="009D6CCC" w:rsidRPr="0078227F" w:rsidRDefault="009D6CCC" w:rsidP="009D6CCC">
      <w:r w:rsidRPr="0078227F">
        <w:t>Los recursos para la ejecución del programa serán asignados dentro del presupuesto institucional, priorizando capacitación, sistemas de información y auditoría.</w:t>
      </w:r>
    </w:p>
    <w:p w14:paraId="775CED59" w14:textId="77777777" w:rsidR="009D6CCC" w:rsidRDefault="009D6CCC" w:rsidP="009D6CCC">
      <w:pPr>
        <w:pStyle w:val="Ttulo1"/>
      </w:pPr>
    </w:p>
    <w:p w14:paraId="430A71C8" w14:textId="77777777" w:rsidR="009D6CCC" w:rsidRPr="00A51780" w:rsidRDefault="009D6CCC" w:rsidP="009D6CCC">
      <w:pPr>
        <w:pStyle w:val="Ttulo1"/>
        <w:rPr>
          <w:b/>
          <w:bCs/>
          <w:color w:val="auto"/>
        </w:rPr>
      </w:pPr>
      <w:r w:rsidRPr="00A51780">
        <w:rPr>
          <w:b/>
          <w:bCs/>
          <w:color w:val="auto"/>
        </w:rPr>
        <w:t>12. Cierre</w:t>
      </w:r>
    </w:p>
    <w:p w14:paraId="02BBE8A4" w14:textId="77777777" w:rsidR="009D6CCC" w:rsidRDefault="009D6CCC" w:rsidP="009D6CCC">
      <w:r w:rsidRPr="0078227F">
        <w:t>La transparencia no es solo una obligación legal, es un compromiso con la comunidad. Este programa consolida una institución íntegra, confiable y orientada al servicio público.</w:t>
      </w:r>
    </w:p>
    <w:p w14:paraId="7DD88D07" w14:textId="77777777" w:rsidR="009D6CCC" w:rsidRDefault="009D6CCC" w:rsidP="009D6CCC">
      <w:pPr>
        <w:spacing w:after="0" w:line="259" w:lineRule="auto"/>
      </w:pPr>
    </w:p>
    <w:p w14:paraId="11998061" w14:textId="77777777" w:rsidR="00BA0E17" w:rsidRPr="006C6648" w:rsidRDefault="00BA0E17" w:rsidP="00BA0E17">
      <w:pPr>
        <w:rPr>
          <w:rFonts w:ascii="Arial" w:hAnsi="Arial" w:cs="Arial"/>
          <w:lang w:val="es-CO"/>
        </w:rPr>
      </w:pPr>
    </w:p>
    <w:sectPr w:rsidR="00BA0E17" w:rsidRPr="006C6648" w:rsidSect="002E26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1B718" w14:textId="77777777" w:rsidR="005845CD" w:rsidRDefault="005845CD" w:rsidP="003D3F91">
      <w:pPr>
        <w:spacing w:after="0" w:line="240" w:lineRule="auto"/>
      </w:pPr>
      <w:r>
        <w:separator/>
      </w:r>
    </w:p>
  </w:endnote>
  <w:endnote w:type="continuationSeparator" w:id="0">
    <w:p w14:paraId="63B64B2B" w14:textId="77777777" w:rsidR="005845CD" w:rsidRDefault="005845CD" w:rsidP="003D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C2AF" w14:textId="77777777" w:rsidR="007122B4" w:rsidRDefault="007122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2F16" w14:textId="7F6D9887" w:rsidR="007122B4" w:rsidRPr="00623D47" w:rsidRDefault="007122B4" w:rsidP="007122B4">
    <w:pPr>
      <w:pStyle w:val="Piedepgina"/>
      <w:ind w:left="-709"/>
      <w:rPr>
        <w:b/>
        <w:color w:val="808080" w:themeColor="background1" w:themeShade="80"/>
      </w:rPr>
    </w:pPr>
    <w:r w:rsidRPr="00623D47">
      <w:rPr>
        <w:b/>
        <w:noProof/>
        <w:color w:val="808080" w:themeColor="background1" w:themeShade="80"/>
        <w:lang w:eastAsia="es-CO"/>
      </w:rPr>
      <w:drawing>
        <wp:anchor distT="0" distB="0" distL="114300" distR="114300" simplePos="0" relativeHeight="251804672" behindDoc="1" locked="0" layoutInCell="1" allowOverlap="1" wp14:anchorId="50D810DC" wp14:editId="52D6746D">
          <wp:simplePos x="0" y="0"/>
          <wp:positionH relativeFrom="column">
            <wp:posOffset>3720465</wp:posOffset>
          </wp:positionH>
          <wp:positionV relativeFrom="paragraph">
            <wp:posOffset>143510</wp:posOffset>
          </wp:positionV>
          <wp:extent cx="2659380" cy="917575"/>
          <wp:effectExtent l="0" t="0" r="0" b="0"/>
          <wp:wrapThrough wrapText="bothSides">
            <wp:wrapPolygon edited="0">
              <wp:start x="7427" y="0"/>
              <wp:lineTo x="3404" y="2242"/>
              <wp:lineTo x="309" y="5381"/>
              <wp:lineTo x="309" y="8072"/>
              <wp:lineTo x="928" y="15247"/>
              <wp:lineTo x="1083" y="17938"/>
              <wp:lineTo x="3713" y="19731"/>
              <wp:lineTo x="7272" y="20628"/>
              <wp:lineTo x="8201" y="20628"/>
              <wp:lineTo x="14854" y="19731"/>
              <wp:lineTo x="17484" y="18386"/>
              <wp:lineTo x="17175" y="15247"/>
              <wp:lineTo x="20888" y="13902"/>
              <wp:lineTo x="21352" y="12108"/>
              <wp:lineTo x="20115" y="8072"/>
              <wp:lineTo x="20424" y="5381"/>
              <wp:lineTo x="17330" y="3588"/>
              <wp:lineTo x="8201" y="0"/>
              <wp:lineTo x="7427" y="0"/>
            </wp:wrapPolygon>
          </wp:wrapThrough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co nue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9380" cy="917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3D47">
      <w:rPr>
        <w:b/>
        <w:color w:val="808080" w:themeColor="background1" w:themeShade="80"/>
      </w:rPr>
      <w:t>Calle 9 N</w:t>
    </w:r>
    <w:r>
      <w:rPr>
        <w:b/>
        <w:color w:val="808080" w:themeColor="background1" w:themeShade="80"/>
      </w:rPr>
      <w:t xml:space="preserve"> </w:t>
    </w:r>
    <w:r w:rsidRPr="00623D47">
      <w:rPr>
        <w:b/>
        <w:color w:val="808080" w:themeColor="background1" w:themeShade="80"/>
      </w:rPr>
      <w:t xml:space="preserve">8 - 13 Algarrobo – Magdalena </w:t>
    </w:r>
  </w:p>
  <w:p w14:paraId="3D641E15" w14:textId="77777777" w:rsidR="007122B4" w:rsidRPr="00623D47" w:rsidRDefault="007122B4" w:rsidP="007122B4">
    <w:pPr>
      <w:pStyle w:val="Piedepgina"/>
      <w:ind w:left="-709"/>
      <w:rPr>
        <w:b/>
        <w:color w:val="808080" w:themeColor="background1" w:themeShade="80"/>
      </w:rPr>
    </w:pPr>
    <w:r w:rsidRPr="00623D47">
      <w:rPr>
        <w:b/>
        <w:color w:val="808080" w:themeColor="background1" w:themeShade="80"/>
      </w:rPr>
      <w:t xml:space="preserve">Teléfono: 3205030266 </w:t>
    </w:r>
  </w:p>
  <w:p w14:paraId="44E2E338" w14:textId="77777777" w:rsidR="007122B4" w:rsidRPr="00D268F5" w:rsidRDefault="007122B4" w:rsidP="007122B4">
    <w:pPr>
      <w:pStyle w:val="Piedepgina"/>
      <w:tabs>
        <w:tab w:val="left" w:pos="1170"/>
      </w:tabs>
      <w:ind w:left="-709"/>
      <w:rPr>
        <w:b/>
        <w:color w:val="808080" w:themeColor="background1" w:themeShade="80"/>
        <w:lang w:val="en-US"/>
      </w:rPr>
    </w:pPr>
    <w:r w:rsidRPr="00D268F5">
      <w:rPr>
        <w:b/>
        <w:color w:val="808080" w:themeColor="background1" w:themeShade="80"/>
        <w:lang w:val="en-US"/>
      </w:rPr>
      <w:t>N.I.T. 819.003.618-6</w:t>
    </w:r>
  </w:p>
  <w:p w14:paraId="0FABE760" w14:textId="41392B37" w:rsidR="007122B4" w:rsidRPr="00297EC7" w:rsidRDefault="007122B4" w:rsidP="007122B4">
    <w:pPr>
      <w:pStyle w:val="Piedepgina"/>
      <w:tabs>
        <w:tab w:val="left" w:pos="1170"/>
      </w:tabs>
      <w:ind w:left="-709"/>
      <w:rPr>
        <w:noProof/>
        <w:lang w:val="en-US" w:eastAsia="es-CO"/>
      </w:rPr>
    </w:pPr>
    <w:hyperlink r:id="rId2" w:history="1">
      <w:r w:rsidRPr="00D268F5">
        <w:rPr>
          <w:rStyle w:val="Hipervnculo"/>
          <w:b/>
          <w:lang w:val="en-US"/>
        </w:rPr>
        <w:t>www.hospitaldealgarrobo.gov.co</w:t>
      </w:r>
    </w:hyperlink>
    <w:r w:rsidRPr="00297EC7">
      <w:rPr>
        <w:noProof/>
        <w:lang w:val="en-US" w:eastAsia="es-CO"/>
      </w:rPr>
      <w:t xml:space="preserve">                          </w:t>
    </w:r>
  </w:p>
  <w:p w14:paraId="3835B05B" w14:textId="121215A6" w:rsidR="00721F04" w:rsidRPr="00297EC7" w:rsidRDefault="00721F04" w:rsidP="000E0A78">
    <w:pPr>
      <w:pStyle w:val="Piedepgina"/>
      <w:tabs>
        <w:tab w:val="clear" w:pos="4419"/>
        <w:tab w:val="clear" w:pos="8838"/>
        <w:tab w:val="left" w:pos="1197"/>
      </w:tabs>
      <w:rPr>
        <w:lang w:val="en-US"/>
      </w:rPr>
    </w:pPr>
    <w:r w:rsidRPr="00297EC7">
      <w:rPr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92D7" w14:textId="77777777" w:rsidR="007122B4" w:rsidRDefault="007122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CD143" w14:textId="77777777" w:rsidR="005845CD" w:rsidRDefault="005845CD" w:rsidP="003D3F91">
      <w:pPr>
        <w:spacing w:after="0" w:line="240" w:lineRule="auto"/>
      </w:pPr>
      <w:r>
        <w:separator/>
      </w:r>
    </w:p>
  </w:footnote>
  <w:footnote w:type="continuationSeparator" w:id="0">
    <w:p w14:paraId="66BCB316" w14:textId="77777777" w:rsidR="005845CD" w:rsidRDefault="005845CD" w:rsidP="003D3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45A3" w14:textId="77777777" w:rsidR="007122B4" w:rsidRDefault="007122B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6B17" w14:textId="6B6B89DD" w:rsidR="00721F04" w:rsidRPr="000E0A78" w:rsidRDefault="002E2600" w:rsidP="000E0A78">
    <w:pPr>
      <w:pStyle w:val="Encabezado"/>
      <w:tabs>
        <w:tab w:val="clear" w:pos="4419"/>
        <w:tab w:val="clear" w:pos="8838"/>
        <w:tab w:val="left" w:pos="6253"/>
      </w:tabs>
      <w:rPr>
        <w:lang w:val="es-ES"/>
      </w:rPr>
    </w:pPr>
    <w:r>
      <w:rPr>
        <w:noProof/>
        <w:lang w:val="es-CO" w:eastAsia="es-CO"/>
      </w:rPr>
      <w:drawing>
        <wp:anchor distT="0" distB="0" distL="114300" distR="114300" simplePos="0" relativeHeight="251799552" behindDoc="0" locked="0" layoutInCell="1" allowOverlap="1" wp14:anchorId="1794C645" wp14:editId="6904E710">
          <wp:simplePos x="0" y="0"/>
          <wp:positionH relativeFrom="column">
            <wp:posOffset>-577215</wp:posOffset>
          </wp:positionH>
          <wp:positionV relativeFrom="paragraph">
            <wp:posOffset>-958850</wp:posOffset>
          </wp:positionV>
          <wp:extent cx="1091248" cy="90678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248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0956">
      <w:rPr>
        <w:noProof/>
        <w:lang w:val="es-CO" w:eastAsia="es-CO"/>
      </w:rPr>
      <w:drawing>
        <wp:anchor distT="0" distB="0" distL="114300" distR="114300" simplePos="0" relativeHeight="251791360" behindDoc="0" locked="0" layoutInCell="1" allowOverlap="1" wp14:anchorId="3CE91684" wp14:editId="278B6D39">
          <wp:simplePos x="0" y="0"/>
          <wp:positionH relativeFrom="page">
            <wp:posOffset>-59613</wp:posOffset>
          </wp:positionH>
          <wp:positionV relativeFrom="paragraph">
            <wp:posOffset>-1080212</wp:posOffset>
          </wp:positionV>
          <wp:extent cx="7897495" cy="1185545"/>
          <wp:effectExtent l="0" t="0" r="8255" b="0"/>
          <wp:wrapNone/>
          <wp:docPr id="1078358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7495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D9628" w14:textId="77777777" w:rsidR="007122B4" w:rsidRDefault="007122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5D28A7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BF6470"/>
    <w:multiLevelType w:val="multilevel"/>
    <w:tmpl w:val="DEF2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61BD9"/>
    <w:multiLevelType w:val="multilevel"/>
    <w:tmpl w:val="0E28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E0651"/>
    <w:multiLevelType w:val="multilevel"/>
    <w:tmpl w:val="0EAC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C6157"/>
    <w:multiLevelType w:val="multilevel"/>
    <w:tmpl w:val="4270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D7911"/>
    <w:multiLevelType w:val="multilevel"/>
    <w:tmpl w:val="9A6C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A7BE6"/>
    <w:multiLevelType w:val="multilevel"/>
    <w:tmpl w:val="1840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C92FB9"/>
    <w:multiLevelType w:val="multilevel"/>
    <w:tmpl w:val="306A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1D223A"/>
    <w:multiLevelType w:val="multilevel"/>
    <w:tmpl w:val="8BAC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4E64AB"/>
    <w:multiLevelType w:val="multilevel"/>
    <w:tmpl w:val="A498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363E7D"/>
    <w:multiLevelType w:val="multilevel"/>
    <w:tmpl w:val="222A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9A739F"/>
    <w:multiLevelType w:val="multilevel"/>
    <w:tmpl w:val="C2B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5270D1"/>
    <w:multiLevelType w:val="multilevel"/>
    <w:tmpl w:val="BD0A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087928"/>
    <w:multiLevelType w:val="multilevel"/>
    <w:tmpl w:val="68A8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3051981">
    <w:abstractNumId w:val="1"/>
  </w:num>
  <w:num w:numId="2" w16cid:durableId="1164466293">
    <w:abstractNumId w:val="10"/>
  </w:num>
  <w:num w:numId="3" w16cid:durableId="453063744">
    <w:abstractNumId w:val="2"/>
  </w:num>
  <w:num w:numId="4" w16cid:durableId="1604146284">
    <w:abstractNumId w:val="7"/>
  </w:num>
  <w:num w:numId="5" w16cid:durableId="2075270139">
    <w:abstractNumId w:val="6"/>
  </w:num>
  <w:num w:numId="6" w16cid:durableId="1734549609">
    <w:abstractNumId w:val="5"/>
  </w:num>
  <w:num w:numId="7" w16cid:durableId="2023118192">
    <w:abstractNumId w:val="12"/>
  </w:num>
  <w:num w:numId="8" w16cid:durableId="66928144">
    <w:abstractNumId w:val="13"/>
  </w:num>
  <w:num w:numId="9" w16cid:durableId="1981153306">
    <w:abstractNumId w:val="11"/>
  </w:num>
  <w:num w:numId="10" w16cid:durableId="699284774">
    <w:abstractNumId w:val="4"/>
  </w:num>
  <w:num w:numId="11" w16cid:durableId="281545552">
    <w:abstractNumId w:val="3"/>
  </w:num>
  <w:num w:numId="12" w16cid:durableId="293946677">
    <w:abstractNumId w:val="9"/>
  </w:num>
  <w:num w:numId="13" w16cid:durableId="1270358913">
    <w:abstractNumId w:val="8"/>
  </w:num>
  <w:num w:numId="14" w16cid:durableId="3967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91"/>
    <w:rsid w:val="000E0A78"/>
    <w:rsid w:val="00144C3F"/>
    <w:rsid w:val="0021284D"/>
    <w:rsid w:val="00221BE1"/>
    <w:rsid w:val="002968D5"/>
    <w:rsid w:val="00297EC7"/>
    <w:rsid w:val="002C0B72"/>
    <w:rsid w:val="002D0956"/>
    <w:rsid w:val="002E2600"/>
    <w:rsid w:val="003471E3"/>
    <w:rsid w:val="003C183F"/>
    <w:rsid w:val="003D3F91"/>
    <w:rsid w:val="00421F1F"/>
    <w:rsid w:val="004546DA"/>
    <w:rsid w:val="004547E4"/>
    <w:rsid w:val="004B17D2"/>
    <w:rsid w:val="004C4C6D"/>
    <w:rsid w:val="00512778"/>
    <w:rsid w:val="005845CD"/>
    <w:rsid w:val="00647A07"/>
    <w:rsid w:val="006C0D41"/>
    <w:rsid w:val="006C6648"/>
    <w:rsid w:val="006E67B7"/>
    <w:rsid w:val="006F0CAF"/>
    <w:rsid w:val="007122B4"/>
    <w:rsid w:val="00721F04"/>
    <w:rsid w:val="00891F18"/>
    <w:rsid w:val="009B48FE"/>
    <w:rsid w:val="009B73E0"/>
    <w:rsid w:val="009D6CCC"/>
    <w:rsid w:val="00A371A0"/>
    <w:rsid w:val="00A4335A"/>
    <w:rsid w:val="00A77A4D"/>
    <w:rsid w:val="00AC4734"/>
    <w:rsid w:val="00B318A3"/>
    <w:rsid w:val="00B81370"/>
    <w:rsid w:val="00BA0E17"/>
    <w:rsid w:val="00BD5AF3"/>
    <w:rsid w:val="00BE3184"/>
    <w:rsid w:val="00C02C53"/>
    <w:rsid w:val="00D07A2A"/>
    <w:rsid w:val="00D46A6E"/>
    <w:rsid w:val="00E03AF3"/>
    <w:rsid w:val="00F270B4"/>
    <w:rsid w:val="00F35476"/>
    <w:rsid w:val="00F51C72"/>
    <w:rsid w:val="00FB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EF796"/>
  <w15:docId w15:val="{A97F1382-090F-4B3A-9A97-8A17E425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3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3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3F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3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3F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3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3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3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3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5oscura-nfasis11">
    <w:name w:val="Tabla con cuadrícula 5 oscura - Énfasis 11"/>
    <w:aliases w:val="tabla general"/>
    <w:basedOn w:val="Tablanormal"/>
    <w:uiPriority w:val="50"/>
    <w:rsid w:val="009B73E0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7E1FF"/>
    </w:tcPr>
    <w:tblStylePr w:type="firstRow">
      <w:rPr>
        <w:b/>
        <w:bCs/>
        <w:color w:val="FFFFFF" w:themeColor="background1"/>
      </w:rPr>
      <w:tblPr/>
      <w:tcPr>
        <w:shd w:val="clear" w:color="auto" w:fill="05456B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05456B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03A9F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03A9FF"/>
      </w:tcPr>
    </w:tblStylePr>
    <w:tblStylePr w:type="band1Vert">
      <w:tblPr/>
      <w:tcPr>
        <w:shd w:val="clear" w:color="auto" w:fill="A7E1FF"/>
      </w:tcPr>
    </w:tblStylePr>
    <w:tblStylePr w:type="band1Horz">
      <w:tblPr/>
      <w:tcPr>
        <w:shd w:val="clear" w:color="auto" w:fill="A7E1FF"/>
      </w:tcPr>
    </w:tblStylePr>
    <w:tblStylePr w:type="band2Horz">
      <w:tblPr/>
      <w:tcPr>
        <w:shd w:val="clear" w:color="auto" w:fill="A7E1F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3D3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3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3F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3F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3F9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3F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3F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3F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3F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3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3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3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3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3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3F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3F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3F9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3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3F9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3F9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D3F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F91"/>
  </w:style>
  <w:style w:type="paragraph" w:styleId="Piedepgina">
    <w:name w:val="footer"/>
    <w:basedOn w:val="Normal"/>
    <w:link w:val="PiedepginaCar"/>
    <w:uiPriority w:val="99"/>
    <w:unhideWhenUsed/>
    <w:rsid w:val="003D3F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F91"/>
  </w:style>
  <w:style w:type="paragraph" w:styleId="Textodeglobo">
    <w:name w:val="Balloon Text"/>
    <w:basedOn w:val="Normal"/>
    <w:link w:val="TextodegloboCar"/>
    <w:uiPriority w:val="99"/>
    <w:semiHidden/>
    <w:unhideWhenUsed/>
    <w:rsid w:val="00F3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4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CO" w:eastAsia="es-CO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122B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0E17"/>
    <w:rPr>
      <w:color w:val="605E5C"/>
      <w:shd w:val="clear" w:color="auto" w:fill="E1DFDD"/>
    </w:rPr>
  </w:style>
  <w:style w:type="table" w:styleId="Tablaconcuadrcula4-nfasis2">
    <w:name w:val="Grid Table 4 Accent 2"/>
    <w:basedOn w:val="Tablanormal"/>
    <w:uiPriority w:val="49"/>
    <w:rsid w:val="006C664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aconvietas">
    <w:name w:val="List Bullet"/>
    <w:basedOn w:val="Normal"/>
    <w:uiPriority w:val="99"/>
    <w:unhideWhenUsed/>
    <w:rsid w:val="009D6CCC"/>
    <w:pPr>
      <w:numPr>
        <w:numId w:val="14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val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spitaldealgarrobo.gov.co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569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Rabbit</dc:creator>
  <cp:lastModifiedBy>Prem 2571</cp:lastModifiedBy>
  <cp:revision>2</cp:revision>
  <dcterms:created xsi:type="dcterms:W3CDTF">2026-01-30T11:02:00Z</dcterms:created>
  <dcterms:modified xsi:type="dcterms:W3CDTF">2026-01-30T11:02:00Z</dcterms:modified>
</cp:coreProperties>
</file>