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FA22" w14:textId="77777777" w:rsidR="00D52717" w:rsidRPr="002B74BB" w:rsidRDefault="00D52717" w:rsidP="00D52717">
      <w:pPr>
        <w:jc w:val="center"/>
      </w:pPr>
      <w:r w:rsidRPr="002B74BB">
        <w:rPr>
          <w:b/>
          <w:sz w:val="40"/>
        </w:rPr>
        <w:t>PLAN DE SEGURIDAD Y PRIVACIDAD DE LA INFORMACIÓN (PESI) – 2026</w:t>
      </w:r>
    </w:p>
    <w:p w14:paraId="7764D9EB" w14:textId="77777777" w:rsidR="00D52717" w:rsidRPr="002B74BB" w:rsidRDefault="00D52717" w:rsidP="00D52717">
      <w:pPr>
        <w:jc w:val="center"/>
      </w:pPr>
    </w:p>
    <w:p w14:paraId="7308F80A" w14:textId="77777777" w:rsidR="00D52717" w:rsidRPr="002B74BB" w:rsidRDefault="00D52717" w:rsidP="00D52717">
      <w:pPr>
        <w:jc w:val="center"/>
      </w:pPr>
    </w:p>
    <w:p w14:paraId="3A209896" w14:textId="77777777" w:rsidR="00D52717" w:rsidRPr="002B74BB" w:rsidRDefault="00D52717" w:rsidP="00D52717">
      <w:pPr>
        <w:jc w:val="center"/>
      </w:pPr>
    </w:p>
    <w:p w14:paraId="0F8A7D33" w14:textId="77777777" w:rsidR="00D52717" w:rsidRDefault="00D52717" w:rsidP="00D52717">
      <w:pPr>
        <w:jc w:val="center"/>
      </w:pPr>
    </w:p>
    <w:p w14:paraId="4EF1C4AD" w14:textId="77777777" w:rsidR="00D52717" w:rsidRDefault="00D52717" w:rsidP="00D52717">
      <w:pPr>
        <w:jc w:val="center"/>
      </w:pPr>
    </w:p>
    <w:p w14:paraId="2C12EEB3" w14:textId="77777777" w:rsidR="00D52717" w:rsidRDefault="00D52717" w:rsidP="00D52717">
      <w:pPr>
        <w:jc w:val="center"/>
      </w:pPr>
    </w:p>
    <w:p w14:paraId="6D5C184D" w14:textId="77777777" w:rsidR="00D52717" w:rsidRDefault="00D52717" w:rsidP="00D52717">
      <w:pPr>
        <w:jc w:val="center"/>
      </w:pPr>
    </w:p>
    <w:p w14:paraId="5D03EE44" w14:textId="77777777" w:rsidR="00D52717" w:rsidRPr="002B74BB" w:rsidRDefault="00D52717" w:rsidP="00D52717">
      <w:pPr>
        <w:jc w:val="center"/>
        <w:rPr>
          <w:b/>
          <w:bCs/>
          <w:sz w:val="48"/>
          <w:szCs w:val="48"/>
        </w:rPr>
      </w:pPr>
    </w:p>
    <w:p w14:paraId="7AD88722" w14:textId="77777777" w:rsidR="00D52717" w:rsidRPr="00D52717" w:rsidRDefault="00D52717" w:rsidP="00D52717">
      <w:pPr>
        <w:jc w:val="center"/>
        <w:rPr>
          <w:b/>
          <w:bCs/>
          <w:sz w:val="36"/>
          <w:szCs w:val="36"/>
        </w:rPr>
      </w:pPr>
      <w:r w:rsidRPr="00D52717">
        <w:rPr>
          <w:b/>
          <w:bCs/>
          <w:sz w:val="36"/>
          <w:szCs w:val="36"/>
        </w:rPr>
        <w:t>EMPRESA SOCIAL DEL ESTADO</w:t>
      </w:r>
      <w:r w:rsidRPr="00D52717">
        <w:rPr>
          <w:b/>
          <w:bCs/>
          <w:sz w:val="36"/>
          <w:szCs w:val="36"/>
        </w:rPr>
        <w:br/>
        <w:t>HOSPITAL LOCAL DE ALGARROBO – MAGDALENA</w:t>
      </w:r>
    </w:p>
    <w:p w14:paraId="5FC51AC9" w14:textId="77777777" w:rsidR="00D52717" w:rsidRDefault="00D52717" w:rsidP="00D52717">
      <w:pPr>
        <w:jc w:val="center"/>
      </w:pPr>
    </w:p>
    <w:p w14:paraId="7C062204" w14:textId="77777777" w:rsidR="00D52717" w:rsidRDefault="00D52717" w:rsidP="00D52717">
      <w:pPr>
        <w:jc w:val="center"/>
      </w:pPr>
    </w:p>
    <w:p w14:paraId="2305C38C" w14:textId="77777777" w:rsidR="00D52717" w:rsidRDefault="00D52717" w:rsidP="00D52717">
      <w:pPr>
        <w:jc w:val="center"/>
      </w:pPr>
    </w:p>
    <w:p w14:paraId="1253FEBF" w14:textId="77777777" w:rsidR="00D52717" w:rsidRDefault="00D52717" w:rsidP="00D52717">
      <w:pPr>
        <w:jc w:val="center"/>
      </w:pPr>
    </w:p>
    <w:p w14:paraId="3B60B2A3" w14:textId="77777777" w:rsidR="00D52717" w:rsidRPr="002B74BB" w:rsidRDefault="00D52717" w:rsidP="00D52717">
      <w:pPr>
        <w:jc w:val="center"/>
        <w:rPr>
          <w:b/>
          <w:bCs/>
          <w:sz w:val="32"/>
          <w:szCs w:val="32"/>
        </w:rPr>
      </w:pPr>
      <w:r w:rsidRPr="002B74BB">
        <w:rPr>
          <w:b/>
          <w:bCs/>
          <w:sz w:val="32"/>
          <w:szCs w:val="32"/>
        </w:rPr>
        <w:t>Vigencia: 2026</w:t>
      </w:r>
    </w:p>
    <w:p w14:paraId="07B1FB79" w14:textId="77777777" w:rsidR="00D52717" w:rsidRDefault="00D52717" w:rsidP="00D52717">
      <w:r w:rsidRPr="002B74BB">
        <w:br w:type="page"/>
      </w:r>
    </w:p>
    <w:p w14:paraId="520905C8" w14:textId="77777777" w:rsidR="00D52717" w:rsidRDefault="00D52717" w:rsidP="00D52717">
      <w:pPr>
        <w:rPr>
          <w:b/>
          <w:bCs/>
          <w:i/>
          <w:iCs/>
        </w:rPr>
      </w:pPr>
    </w:p>
    <w:p w14:paraId="3F2FA5AB" w14:textId="77777777" w:rsidR="00D52717" w:rsidRPr="002B74BB" w:rsidRDefault="00D52717" w:rsidP="00D52717">
      <w:pPr>
        <w:rPr>
          <w:b/>
          <w:bCs/>
          <w:i/>
          <w:iCs/>
        </w:rPr>
      </w:pPr>
      <w:r w:rsidRPr="002B74BB">
        <w:rPr>
          <w:b/>
          <w:bCs/>
          <w:i/>
          <w:iCs/>
        </w:rPr>
        <w:t>INTRODUCCIÓN</w:t>
      </w:r>
    </w:p>
    <w:p w14:paraId="21F36D0F" w14:textId="77777777" w:rsidR="00D52717" w:rsidRPr="002B74BB" w:rsidRDefault="00D52717" w:rsidP="00D52717">
      <w:r w:rsidRPr="002B74BB">
        <w:t>En cumplimiento del marco legal colombiano relacionado con la protección, seguridad y confidencialidad de la información, y atendiendo los lineamientos del Modelo de Seguridad y Privacidad de la Información (MSPI) del MinTIC, la E.S.E. Hospital Local de Algarrobo – Magdalena adopta el presente Plan de Seguridad y Privacidad de la Información (PESI) para la vigencia 2026.</w:t>
      </w:r>
    </w:p>
    <w:p w14:paraId="12ABAD6C" w14:textId="77777777" w:rsidR="00D52717" w:rsidRPr="002B74BB" w:rsidRDefault="00D52717" w:rsidP="00D52717">
      <w:r w:rsidRPr="002B74BB">
        <w:t>La institución reconoce la información (clínica y administrativa) como un activo crítico para la atención de los usuarios, la continuidad operativa y el cumplimiento de sus funciones públicas. Por ello, este PESI define lineamientos, prácticas y controles mínimos que deben aplicarse en los procesos, sistemas de información, infraestructura tecnológica y manejo documental.</w:t>
      </w:r>
    </w:p>
    <w:p w14:paraId="5F28BAF6" w14:textId="77777777" w:rsidR="00D52717" w:rsidRDefault="00D52717" w:rsidP="00D52717">
      <w:r w:rsidRPr="002B74BB">
        <w:t>Este plan operativiza la gestión de seguridad de la información y privacidad, establece responsabilidades y describe el plan de implementación por fases, con enfoque de mejora continua.</w:t>
      </w:r>
    </w:p>
    <w:p w14:paraId="38994815" w14:textId="77777777" w:rsidR="00D52717" w:rsidRPr="002B74BB" w:rsidRDefault="00D52717" w:rsidP="00D52717"/>
    <w:p w14:paraId="6B6F29DD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1. OBJETIVO DEL PLAN</w:t>
      </w:r>
    </w:p>
    <w:p w14:paraId="22A5F421" w14:textId="77777777" w:rsidR="00D52717" w:rsidRDefault="00D52717" w:rsidP="00D52717">
      <w:r w:rsidRPr="002B74BB">
        <w:t>Definir el conjunto de acciones necesarias para diseñar, desarrollar e implementar de manera integral la gestión de los riesgos de seguridad y privacidad de la información, con el objetivo de proteger los activos de información de la E.S.E. Hospital Local de Algarrobo y garantizar la continuidad del funcionamiento de su plataforma tecnológica y procesos institucionales.</w:t>
      </w:r>
    </w:p>
    <w:p w14:paraId="53935EBE" w14:textId="77777777" w:rsidR="00D52717" w:rsidRPr="002B74BB" w:rsidRDefault="00D52717" w:rsidP="00D52717"/>
    <w:p w14:paraId="57A6872C" w14:textId="77777777" w:rsidR="00D52717" w:rsidRPr="002B74BB" w:rsidRDefault="00D52717" w:rsidP="00D52717">
      <w:pPr>
        <w:pStyle w:val="Ttulo2"/>
      </w:pPr>
      <w:r w:rsidRPr="002B74BB">
        <w:t>1.1 Objetivos Específicos</w:t>
      </w:r>
    </w:p>
    <w:p w14:paraId="2A9C8F4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Comunicar e implementar la estrategia de seguridad de la información institucional.</w:t>
      </w:r>
    </w:p>
    <w:p w14:paraId="53309C8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lastRenderedPageBreak/>
        <w:t>Contribuir a la transparencia y al adecuado intercambio de información pública, sin afectar la confidencialidad cuando aplique.</w:t>
      </w:r>
    </w:p>
    <w:p w14:paraId="0AF116A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Promover mejores prácticas de seguridad de la información como base del concepto de Seguridad Digital.</w:t>
      </w:r>
    </w:p>
    <w:p w14:paraId="5DFE959A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Implementar y apropiar el Modelo de Seguridad y Privacidad de la Información (MSPI) para proteger información y sistemas frente a acceso, uso, divulgación, interrupción o destrucción no autorizada.</w:t>
      </w:r>
    </w:p>
    <w:p w14:paraId="0ABE10B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Hacer uso eficiente y seguro de recursos de TI (humano, físico, financiero y tecnológico) para garantizar continuidad del servicio.</w:t>
      </w:r>
    </w:p>
    <w:p w14:paraId="3894C35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Disminuir la probabilidad e impacto de incidentes de seguridad y privacidad de la información.</w:t>
      </w:r>
    </w:p>
    <w:p w14:paraId="3E164ED9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Dar cumplimiento a requisitos legales y normativos de seguridad digital y protección de datos personales.</w:t>
      </w:r>
    </w:p>
    <w:p w14:paraId="78DBB2C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Minimizar vulnerabilidades de información en el desarrollo de procesos institucionales.</w:t>
      </w:r>
    </w:p>
    <w:p w14:paraId="1F671F64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2. ALCANCE</w:t>
      </w:r>
    </w:p>
    <w:p w14:paraId="522C0CBA" w14:textId="77777777" w:rsidR="00D52717" w:rsidRPr="002B74BB" w:rsidRDefault="00D52717" w:rsidP="00D52717">
      <w:r w:rsidRPr="002B74BB">
        <w:t>Aplica a todos los niveles asistenciales y administrativos de la E.S.E. Hospital Local de Algarrobo, a sus funcionarios, contratistas, proveedores, usuarios y terceros que, por razón de sus funciones, recolecten, procesen, intercambien, consulten o custodien información institucional. También aplica a entes de control que accedan interna o remotamente a información institucional, independientemente de su ubicación, medio o formato.</w:t>
      </w:r>
    </w:p>
    <w:p w14:paraId="7EF12DC2" w14:textId="77777777" w:rsidR="00D52717" w:rsidRDefault="00D52717" w:rsidP="00D52717">
      <w:r w:rsidRPr="002B74BB">
        <w:t>El PESI cubre información creada, procesada o utilizada por la E.S.E., incluyendo historias clínicas, bases de datos, reportes, comunicaciones, documentos físicos, registros digitales, imágenes diagnósticas, soportes administrativos, archivos y respaldos.</w:t>
      </w:r>
    </w:p>
    <w:p w14:paraId="057564CA" w14:textId="77777777" w:rsidR="00D52717" w:rsidRPr="002B74BB" w:rsidRDefault="00D52717" w:rsidP="00D52717"/>
    <w:p w14:paraId="03A84FDC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3. DEFINICIONES</w:t>
      </w:r>
    </w:p>
    <w:p w14:paraId="6B0C606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 xml:space="preserve">Activo: Cualquier información o elemento relacionado con el tratamiento de </w:t>
      </w:r>
      <w:proofErr w:type="gramStart"/>
      <w:r w:rsidRPr="002B74BB">
        <w:rPr>
          <w:lang w:val="es-CO"/>
        </w:rPr>
        <w:t>la misma</w:t>
      </w:r>
      <w:proofErr w:type="gramEnd"/>
      <w:r w:rsidRPr="002B74BB">
        <w:rPr>
          <w:lang w:val="es-CO"/>
        </w:rPr>
        <w:t xml:space="preserve"> (sistemas, soportes, edificios, personas) con valor para la organización.</w:t>
      </w:r>
    </w:p>
    <w:p w14:paraId="54DBDD3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lastRenderedPageBreak/>
        <w:t>Activo de información: Activo que contiene información que la entidad genera, obtiene, transforma o controla.</w:t>
      </w:r>
    </w:p>
    <w:p w14:paraId="11C3241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Amenaza: Causa potencial de un incidente no deseado que puede generar daño.</w:t>
      </w:r>
    </w:p>
    <w:p w14:paraId="064C18F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Riesgo: Probabilidad de que una amenaza explote una vulnerabilidad y cause pérdida o daño.</w:t>
      </w:r>
    </w:p>
    <w:p w14:paraId="30658AD3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Vulnerabilidad: Debilidad que puede afectar confidencialidad, integridad o disponibilidad.</w:t>
      </w:r>
    </w:p>
    <w:p w14:paraId="428BA01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Confidencialidad: La información no se divulga a personas no autorizadas.</w:t>
      </w:r>
    </w:p>
    <w:p w14:paraId="018A3BC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Integridad: Exactitud y completitud de la información.</w:t>
      </w:r>
    </w:p>
    <w:p w14:paraId="2F22E59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Disponibilidad: Accesibilidad y uso por quienes están autorizados cuando se requiere.</w:t>
      </w:r>
    </w:p>
    <w:p w14:paraId="68CF2F4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Encriptación/Cifrado: Codificación de datos para evitar lectura/manipulación no autorizada.</w:t>
      </w:r>
    </w:p>
    <w:p w14:paraId="6F5545BD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Incidente: Evento que compromete o puede comprometer seguridad y/o privacidad.</w:t>
      </w:r>
    </w:p>
    <w:p w14:paraId="356159C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proofErr w:type="gramStart"/>
      <w:r w:rsidRPr="002B74BB">
        <w:rPr>
          <w:lang w:val="es-CO"/>
        </w:rPr>
        <w:t>Malware</w:t>
      </w:r>
      <w:proofErr w:type="gramEnd"/>
      <w:r w:rsidRPr="002B74BB">
        <w:rPr>
          <w:lang w:val="es-CO"/>
        </w:rPr>
        <w:t>: Software malicioso (virus, troyanos, gusanos, etc.).</w:t>
      </w:r>
    </w:p>
    <w:p w14:paraId="72BCD86A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Firewall: Control que filtra/bloquea conexiones según reglas.</w:t>
      </w:r>
    </w:p>
    <w:p w14:paraId="51C74727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Antivirus: Software que detecta y elimina amenazas.</w:t>
      </w:r>
    </w:p>
    <w:p w14:paraId="65018BB1" w14:textId="77777777" w:rsidR="00D52717" w:rsidRDefault="00D52717" w:rsidP="00D52717">
      <w:pPr>
        <w:pStyle w:val="Ttulo1"/>
        <w:rPr>
          <w:b/>
          <w:bCs/>
          <w:color w:val="000000" w:themeColor="text1"/>
        </w:rPr>
      </w:pPr>
    </w:p>
    <w:p w14:paraId="0758EE0E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4. DOCUMENTOS DE REFERENCIA</w:t>
      </w:r>
    </w:p>
    <w:p w14:paraId="79B14003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Decreto 1078 de 2015 – Decreto Único Reglamentario del Sector TIC (MinTIC).</w:t>
      </w:r>
    </w:p>
    <w:p w14:paraId="1FF1A46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Decreto 612 de 2018 – Integración de planes institucionales al Plan de Acción (MIPG).</w:t>
      </w:r>
    </w:p>
    <w:p w14:paraId="143C0FA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Ley 1581 de 2012 – Protección de datos personales.</w:t>
      </w:r>
    </w:p>
    <w:p w14:paraId="5F31618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Ley 1266 de 2008 – Habeas Data.</w:t>
      </w:r>
    </w:p>
    <w:p w14:paraId="0476FBB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Ley 1273 de 2009 – Delitos informáticos.</w:t>
      </w:r>
    </w:p>
    <w:p w14:paraId="63A3717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Ley 1712 de 2014 – Transparencia y acceso a la información pública.</w:t>
      </w:r>
    </w:p>
    <w:p w14:paraId="1046030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Ley 1978 de 2019 – Modernización del sector TIC.</w:t>
      </w:r>
    </w:p>
    <w:p w14:paraId="68F01BD5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NTC ISO/IEC 27001 – SGSI.</w:t>
      </w:r>
    </w:p>
    <w:p w14:paraId="5E689BD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NTC ISO/IEC 27002 – Controles de seguridad.</w:t>
      </w:r>
    </w:p>
    <w:p w14:paraId="6E302CD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ISO 27005 e ISO 31000 – Gestión de riesgos.</w:t>
      </w:r>
    </w:p>
    <w:p w14:paraId="493475B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Modelo de Seguridad y Privacidad de la Información (MSPI) – MinTIC.</w:t>
      </w:r>
    </w:p>
    <w:p w14:paraId="7C93D573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lastRenderedPageBreak/>
        <w:t>5. COMPROMISO DE LA DIRECCIÓN</w:t>
      </w:r>
    </w:p>
    <w:p w14:paraId="4E7087ED" w14:textId="77777777" w:rsidR="00D52717" w:rsidRDefault="00D52717" w:rsidP="00D52717">
      <w:r w:rsidRPr="002B74BB">
        <w:t>La Junta Directiva y la Alta Dirección de la E.S.E. Hospital Local de Algarrobo se comprometen a apoyar el diseño, implementación y mantenimiento del SGSI, mediante asignación de recursos, lineamientos y un gobierno de seguridad de la información que asegure su cumplimiento.</w:t>
      </w:r>
    </w:p>
    <w:p w14:paraId="4E1B5F58" w14:textId="77777777" w:rsidR="00D52717" w:rsidRPr="002B74BB" w:rsidRDefault="00D52717" w:rsidP="00D52717"/>
    <w:p w14:paraId="0B25A16B" w14:textId="77777777" w:rsidR="00D52717" w:rsidRPr="002B74BB" w:rsidRDefault="00D52717" w:rsidP="00D52717">
      <w:pPr>
        <w:pStyle w:val="Ttulo2"/>
      </w:pPr>
      <w:r w:rsidRPr="002B74BB">
        <w:t>5.1 Gobierno de seguridad de la información</w:t>
      </w:r>
    </w:p>
    <w:p w14:paraId="3DAE2F4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Gerencia: patrocinio, aprobación de políticas, asignación de recursos y seguimiento.</w:t>
      </w:r>
    </w:p>
    <w:p w14:paraId="5E59AE55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Control Interno: verificación, auditoría y seguimiento a planes de mejora.</w:t>
      </w:r>
    </w:p>
    <w:p w14:paraId="3181DB6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Talento Humano: inducción/reinducción, confidencialidad, capacitación y controles de retiro.</w:t>
      </w:r>
    </w:p>
    <w:p w14:paraId="5DCAE72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Soporte TI / DATIC (o quien haga sus veces): accesos, respaldos, monitoreo y respuesta a incidentes.</w:t>
      </w:r>
    </w:p>
    <w:p w14:paraId="4C1333EA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Líderes de proceso: custodia de información, inventario de activos y cumplimiento de controles.</w:t>
      </w:r>
    </w:p>
    <w:p w14:paraId="17BB62F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Usuarios: cumplimiento de políticas y reporte oportuno de incidentes.</w:t>
      </w:r>
    </w:p>
    <w:p w14:paraId="0ACF5D3E" w14:textId="77777777" w:rsidR="00D52717" w:rsidRDefault="00D52717" w:rsidP="00D52717">
      <w:pPr>
        <w:pStyle w:val="Ttulo1"/>
      </w:pPr>
    </w:p>
    <w:p w14:paraId="5038D503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6. POLÍTICAS</w:t>
      </w:r>
    </w:p>
    <w:p w14:paraId="2F50A47D" w14:textId="77777777" w:rsidR="00D52717" w:rsidRPr="002B74BB" w:rsidRDefault="00D52717" w:rsidP="00D52717">
      <w:r w:rsidRPr="002B74BB">
        <w:t>La E.S.E. Hospital Local de Algarrobo define, implementa, opera y mejora de forma continua un SGSI alineado a las necesidades del servicio y requerimientos regulatorios.</w:t>
      </w:r>
    </w:p>
    <w:p w14:paraId="43C3256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Responsabilidades de seguridad definidas, socializadas y aceptadas por empleados, contratistas y terceros.</w:t>
      </w:r>
    </w:p>
    <w:p w14:paraId="307FB485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Protección de información según su clasificación (pública/interna/confidencial/datos personales/datos sensibles).</w:t>
      </w:r>
    </w:p>
    <w:p w14:paraId="2E3D17B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Protección de infraestructura tecnológica y control de operación de redes.</w:t>
      </w:r>
    </w:p>
    <w:p w14:paraId="78C30F8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Control de acceso a la información, sistemas y recursos de red.</w:t>
      </w:r>
    </w:p>
    <w:p w14:paraId="6E36D42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lastRenderedPageBreak/>
        <w:t>Gestión de eventos de seguridad y mejora continua del modelo.</w:t>
      </w:r>
    </w:p>
    <w:p w14:paraId="4874D107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Garantía de disponibilidad y continuidad de operación.</w:t>
      </w:r>
    </w:p>
    <w:p w14:paraId="4483C7B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Cumplimiento de obligaciones legales, regulatorias y contractuales.</w:t>
      </w:r>
    </w:p>
    <w:p w14:paraId="0E90BC74" w14:textId="77777777" w:rsidR="00D52717" w:rsidRPr="002B74BB" w:rsidRDefault="00D52717" w:rsidP="00D52717">
      <w:pPr>
        <w:pStyle w:val="Ttulo2"/>
      </w:pPr>
      <w:r w:rsidRPr="002B74BB">
        <w:t>6.1 ACTIVOS DE INFORMACIÓN</w:t>
      </w:r>
    </w:p>
    <w:p w14:paraId="619A57E0" w14:textId="77777777" w:rsidR="00D52717" w:rsidRPr="002B74BB" w:rsidRDefault="00D52717" w:rsidP="00D52717">
      <w:r w:rsidRPr="002B74BB">
        <w:t>Se mantendrá inventario institucional de activos de información y su clasificación, con revisión mínima anual.</w:t>
      </w:r>
    </w:p>
    <w:p w14:paraId="792A0CE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Líderes de proceso reportan nuevos documentos/formatos para control documental e inventario.</w:t>
      </w:r>
    </w:p>
    <w:p w14:paraId="5D3D122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Soporte TI realiza verificación anual de inventario de hardware/redes por unidad funcional.</w:t>
      </w:r>
    </w:p>
    <w:p w14:paraId="0AEDD96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La historia clínica y datos de salud se tratan como información sensible y estrictamente confidencial.</w:t>
      </w:r>
    </w:p>
    <w:p w14:paraId="61BA1497" w14:textId="77777777" w:rsidR="00D52717" w:rsidRPr="002B74BB" w:rsidRDefault="00D52717" w:rsidP="00D52717">
      <w:pPr>
        <w:pStyle w:val="Ttulo3"/>
      </w:pPr>
      <w:r w:rsidRPr="002B74BB">
        <w:t>6.1.1 Uso de equipos personales (BYOD)</w:t>
      </w:r>
    </w:p>
    <w:p w14:paraId="3AB4CC55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Ingreso de equipos personales requiere autorización y registro ante Soporte TI.</w:t>
      </w:r>
    </w:p>
    <w:p w14:paraId="450FACC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La E.S.E. no responde por pérdida/robo de equipos personales dentro de instalaciones.</w:t>
      </w:r>
    </w:p>
    <w:p w14:paraId="0564F8B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Revisión de software instalada puede realizarse como medida de protección con protocolo.</w:t>
      </w:r>
    </w:p>
    <w:p w14:paraId="0DA709F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No se instalará software institucional en equipos no institucionales salvo autorización formal controlada.</w:t>
      </w:r>
    </w:p>
    <w:p w14:paraId="5C36B92D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Mantenimiento de equipos personales es responsabilidad del propietario.</w:t>
      </w:r>
    </w:p>
    <w:p w14:paraId="3A6AC8C4" w14:textId="77777777" w:rsidR="00D52717" w:rsidRPr="002B74BB" w:rsidRDefault="00D52717" w:rsidP="00D52717">
      <w:pPr>
        <w:pStyle w:val="Ttulo3"/>
      </w:pPr>
      <w:r w:rsidRPr="002B74BB">
        <w:t>6.1.2 Normas para equipos institucionales</w:t>
      </w:r>
    </w:p>
    <w:p w14:paraId="2DA4E3B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Uso exclusivo para actividades laborales institucionales.</w:t>
      </w:r>
    </w:p>
    <w:p w14:paraId="29C1B00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Instalación/desinstalación de software solo por Soporte TI.</w:t>
      </w:r>
    </w:p>
    <w:p w14:paraId="068A419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Movilización de portátiles bajo responsabilidad del custodio asignado.</w:t>
      </w:r>
    </w:p>
    <w:p w14:paraId="0102801E" w14:textId="77777777" w:rsidR="00D52717" w:rsidRPr="002B74BB" w:rsidRDefault="00D52717" w:rsidP="00D52717">
      <w:pPr>
        <w:pStyle w:val="Ttulo3"/>
      </w:pPr>
      <w:r w:rsidRPr="002B74BB">
        <w:t>6.1.3 Manejo de información institucional</w:t>
      </w:r>
    </w:p>
    <w:p w14:paraId="57F9BEF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Uso externo de información requiere autorización de Gerencia (salvo obligación legal).</w:t>
      </w:r>
    </w:p>
    <w:p w14:paraId="231FC8D3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Acceso por perfiles de usuario según rol.</w:t>
      </w:r>
    </w:p>
    <w:p w14:paraId="15680359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Información de interés general debe garantizar disponibilidad en repositorios autorizados.</w:t>
      </w:r>
    </w:p>
    <w:p w14:paraId="525525C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Usuario responsable de información local y medidas de protección según lineamientos.</w:t>
      </w:r>
    </w:p>
    <w:p w14:paraId="27962E5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Soporte TI responsable de información en servidores, respaldos y recuperación ante desastres.</w:t>
      </w:r>
    </w:p>
    <w:p w14:paraId="477C6F2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lastRenderedPageBreak/>
        <w:t>Eliminación de información institucional seguirá procedimiento controlado (borrado seguro y acta).</w:t>
      </w:r>
    </w:p>
    <w:p w14:paraId="0BC24507" w14:textId="77777777" w:rsidR="00D52717" w:rsidRPr="002B74BB" w:rsidRDefault="00D52717" w:rsidP="00D52717">
      <w:pPr>
        <w:pStyle w:val="Ttulo2"/>
      </w:pPr>
      <w:r w:rsidRPr="002B74BB">
        <w:t>6.2 SEGURIDAD DE LA INFORMACIÓN EN EL TALENTO HUMANO</w:t>
      </w:r>
    </w:p>
    <w:p w14:paraId="36DEE70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Perfil de uso y responsabilidades definidas para todo usuario con acceso a información.</w:t>
      </w:r>
    </w:p>
    <w:p w14:paraId="2052987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Inducción/reinducción anual en seguridad digital y privacidad.</w:t>
      </w:r>
    </w:p>
    <w:p w14:paraId="1BAFF6A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Cláusulas de confidencialidad y tratamiento de datos en contratos.</w:t>
      </w:r>
    </w:p>
    <w:p w14:paraId="4896545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Al retiro o cambio de cargo: revocación de accesos, entrega de activos y transferencia de custodia.</w:t>
      </w:r>
    </w:p>
    <w:p w14:paraId="4A2D4D4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Cadena de custodia documental y de información electrónica con soporte de Soporte TI.</w:t>
      </w:r>
    </w:p>
    <w:p w14:paraId="46F9F921" w14:textId="77777777" w:rsidR="00D52717" w:rsidRPr="002B74BB" w:rsidRDefault="00D52717" w:rsidP="00D52717">
      <w:pPr>
        <w:pStyle w:val="Ttulo2"/>
      </w:pPr>
      <w:r w:rsidRPr="002B74BB">
        <w:t>6.3 SEGURIDAD FÍSICA Y DEL ENTORNO</w:t>
      </w:r>
    </w:p>
    <w:p w14:paraId="7ED72F2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Control de acceso físico a servidores/áreas críticas y registro de ingreso.</w:t>
      </w:r>
    </w:p>
    <w:p w14:paraId="2038753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Protección eléctrica: UPS/reguladores y mantenimiento preventivo.</w:t>
      </w:r>
    </w:p>
    <w:p w14:paraId="30F5594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Bloqueo automático por inactividad y cuentas restringidas en estaciones de trabajo.</w:t>
      </w:r>
    </w:p>
    <w:p w14:paraId="4F6EEFA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Control de acceso y conservación documental en archivo central según lineamientos institucionales.</w:t>
      </w:r>
    </w:p>
    <w:p w14:paraId="6DEBD079" w14:textId="77777777" w:rsidR="00D52717" w:rsidRPr="002B74BB" w:rsidRDefault="00D52717" w:rsidP="00D52717">
      <w:pPr>
        <w:pStyle w:val="Ttulo2"/>
      </w:pPr>
      <w:r w:rsidRPr="002B74BB">
        <w:t>6.4 REPORTE Y REVISIÓN DE INCIDENTES DE SEGURIDAD</w:t>
      </w:r>
    </w:p>
    <w:p w14:paraId="0AA99BC2" w14:textId="77777777" w:rsidR="00D52717" w:rsidRPr="002B74BB" w:rsidRDefault="00D52717" w:rsidP="00D52717">
      <w:r w:rsidRPr="002B74BB">
        <w:t>Se implementa procedimiento institucional para reporte, registro, análisis, contención, recuperación y cierre de incidentes.</w:t>
      </w:r>
    </w:p>
    <w:p w14:paraId="27C9273D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Canal de reporte: Soporte TI y/o Control Interno.</w:t>
      </w:r>
    </w:p>
    <w:p w14:paraId="6AF306C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Registro mínimo: fecha/hora, activo, descripción, impacto, evidencias, acciones y cierre.</w:t>
      </w:r>
    </w:p>
    <w:p w14:paraId="085711C7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Clasificación por criticidad y gestión prioritaria para incidentes de datos personales.</w:t>
      </w:r>
    </w:p>
    <w:p w14:paraId="0F51B5E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Lecciones aprendidas y acciones preventivas obligatorias.</w:t>
      </w:r>
    </w:p>
    <w:p w14:paraId="4CBCBBCE" w14:textId="77777777" w:rsidR="00D52717" w:rsidRPr="002B74BB" w:rsidRDefault="00D52717" w:rsidP="00D52717">
      <w:pPr>
        <w:pStyle w:val="Ttulo2"/>
      </w:pPr>
      <w:r w:rsidRPr="002B74BB">
        <w:t xml:space="preserve">6.5 PROTECCIÓN CONTRA </w:t>
      </w:r>
      <w:proofErr w:type="gramStart"/>
      <w:r w:rsidRPr="002B74BB">
        <w:t>MALWARE</w:t>
      </w:r>
      <w:proofErr w:type="gramEnd"/>
      <w:r w:rsidRPr="002B74BB">
        <w:t xml:space="preserve"> Y HACKING</w:t>
      </w:r>
    </w:p>
    <w:p w14:paraId="7F7DB9F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Cuentas: administrador solo Soporte TI; usuario normal para funcionarios.</w:t>
      </w:r>
    </w:p>
    <w:p w14:paraId="1553C9F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Antivirus institucional con actualización periódica y verificación.</w:t>
      </w:r>
    </w:p>
    <w:p w14:paraId="4A77DA2D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Gestión de parches de seguridad y actualizaciones de software.</w:t>
      </w:r>
    </w:p>
    <w:p w14:paraId="72F9DB3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Herramientas de restauración de estado (cuando aplique).</w:t>
      </w:r>
    </w:p>
    <w:p w14:paraId="765AE7C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lastRenderedPageBreak/>
        <w:t>Control de medios extraíbles y escaneo de USB autorizados.</w:t>
      </w:r>
    </w:p>
    <w:p w14:paraId="1879A1D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Firewall y monitoreo de red; IDS/IPS cuando sea posible.</w:t>
      </w:r>
    </w:p>
    <w:p w14:paraId="0D41AC84" w14:textId="77777777" w:rsidR="00D52717" w:rsidRPr="002B74BB" w:rsidRDefault="00D52717" w:rsidP="00D52717">
      <w:pPr>
        <w:pStyle w:val="Ttulo2"/>
      </w:pPr>
      <w:r w:rsidRPr="002B74BB">
        <w:t>6.6 COPIAS DE SEGURIDAD</w:t>
      </w:r>
    </w:p>
    <w:p w14:paraId="2B83F269" w14:textId="77777777" w:rsidR="00D52717" w:rsidRPr="002B74BB" w:rsidRDefault="00D52717" w:rsidP="00D52717">
      <w:r w:rsidRPr="002B74BB">
        <w:t>Se implementan respaldos para equipos, servidores y bases de datos, con pruebas periódicas de restauración.</w:t>
      </w:r>
    </w:p>
    <w:p w14:paraId="7FF7714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Respaldo de bases de datos y repositorios críticos con periodicidad definida por criticidad (recomendado: diario).</w:t>
      </w:r>
    </w:p>
    <w:p w14:paraId="52C2519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Retención y almacenamiento seguro (preferible cifrado) según política.</w:t>
      </w:r>
    </w:p>
    <w:p w14:paraId="03C0035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Pruebas de restauración mínimo trimestral.</w:t>
      </w:r>
    </w:p>
    <w:p w14:paraId="784BF385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Auditoría de cumplimiento de respaldos y reporte de incumplimientos.</w:t>
      </w:r>
    </w:p>
    <w:p w14:paraId="14CA1EE5" w14:textId="77777777" w:rsidR="00D52717" w:rsidRPr="002B74BB" w:rsidRDefault="00D52717" w:rsidP="00D52717">
      <w:pPr>
        <w:pStyle w:val="Ttulo2"/>
      </w:pPr>
      <w:r w:rsidRPr="002B74BB">
        <w:t>6.7 INTERCAMBIO DE INFORMACIÓN CON ENTIDADES EXTERNAS</w:t>
      </w:r>
    </w:p>
    <w:p w14:paraId="290FE81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Solicitudes externas se tramitan por canal oficial y con radicado.</w:t>
      </w:r>
    </w:p>
    <w:p w14:paraId="6248B83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Aprobación previa por Gerencia para entrega (salvo autoridad competente).</w:t>
      </w:r>
    </w:p>
    <w:p w14:paraId="1ACEFBD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Principio de minimización de datos y entrega según clasificación.</w:t>
      </w:r>
    </w:p>
    <w:p w14:paraId="11A0C20D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Registro de entregas: qué, a quién, motivo, medio y soporte.</w:t>
      </w:r>
    </w:p>
    <w:p w14:paraId="5F4116C1" w14:textId="77777777" w:rsidR="00D52717" w:rsidRPr="002B74BB" w:rsidRDefault="00D52717" w:rsidP="00D52717">
      <w:pPr>
        <w:pStyle w:val="Ttulo2"/>
      </w:pPr>
      <w:r w:rsidRPr="002B74BB">
        <w:t>6.8 SERVICIO DE INTERNET Y NAVEGACIÓN</w:t>
      </w:r>
    </w:p>
    <w:p w14:paraId="5F12E67E" w14:textId="77777777" w:rsidR="00D52717" w:rsidRPr="002B74BB" w:rsidRDefault="00D52717" w:rsidP="00D52717">
      <w:r w:rsidRPr="002B74BB">
        <w:t>El acceso a Internet será administrado por Soporte TI y limitado por perfiles según necesidad del proceso.</w:t>
      </w:r>
    </w:p>
    <w:p w14:paraId="73215DB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Proxy/filtros para restringir descargas y sitios de alto riesgo.</w:t>
      </w:r>
    </w:p>
    <w:p w14:paraId="62143B0C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Prohibida descarga de contenido no laboral (</w:t>
      </w:r>
      <w:proofErr w:type="spellStart"/>
      <w:r w:rsidRPr="002B74BB">
        <w:rPr>
          <w:lang w:val="es-CO"/>
        </w:rPr>
        <w:t>streaming</w:t>
      </w:r>
      <w:proofErr w:type="spellEnd"/>
      <w:r w:rsidRPr="002B74BB">
        <w:rPr>
          <w:lang w:val="es-CO"/>
        </w:rPr>
        <w:t>, música, sitios inseguros).</w:t>
      </w:r>
    </w:p>
    <w:p w14:paraId="3D2A1CF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Registros de navegación y monitoreo bajo política institucional.</w:t>
      </w:r>
    </w:p>
    <w:p w14:paraId="13A709C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Redundancia de conectividad para procesos críticos cuando sea viable.</w:t>
      </w:r>
    </w:p>
    <w:p w14:paraId="0A2DDD8D" w14:textId="77777777" w:rsidR="00D52717" w:rsidRPr="002B74BB" w:rsidRDefault="00D52717" w:rsidP="00D52717">
      <w:pPr>
        <w:pStyle w:val="Ttulo2"/>
      </w:pPr>
      <w:r w:rsidRPr="002B74BB">
        <w:t>6.9 COMUNICACIONES INTERNAS Y EXTERNAS</w:t>
      </w:r>
    </w:p>
    <w:p w14:paraId="1C9912B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Política de comunicaciones institucional mediante acto administrativo.</w:t>
      </w:r>
    </w:p>
    <w:p w14:paraId="376EA0B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Correo institucional no se usará para actividades ilegales ni publicidad sin autorización.</w:t>
      </w:r>
    </w:p>
    <w:p w14:paraId="2A18377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En correos externos: nombre completo del funcionario y cargo.</w:t>
      </w:r>
    </w:p>
    <w:p w14:paraId="7E159A49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Prohibido enviar datos sensibles sin canal seguro autorizado.</w:t>
      </w:r>
    </w:p>
    <w:p w14:paraId="1DCCE798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lastRenderedPageBreak/>
        <w:t>7. PLAN DE IMPLEMENTACIÓN (MSPI/SGSI) – 2026</w:t>
      </w:r>
    </w:p>
    <w:p w14:paraId="58DD7C79" w14:textId="77777777" w:rsidR="00D52717" w:rsidRPr="002B74BB" w:rsidRDefault="00D52717" w:rsidP="00D52717">
      <w:r w:rsidRPr="002B74BB">
        <w:t>La implementación del PESI 2026 se desarrolla por fases alineadas con MSPI del MinTIC e ISO 27001, integradas al MIPG y al Sistema de Gestión institucional.</w:t>
      </w:r>
    </w:p>
    <w:p w14:paraId="43FD0805" w14:textId="77777777" w:rsidR="00D52717" w:rsidRPr="002B74BB" w:rsidRDefault="00D52717" w:rsidP="00D52717">
      <w:pPr>
        <w:pStyle w:val="Ttulo2"/>
      </w:pPr>
      <w:r w:rsidRPr="002B74BB">
        <w:t>7.1 FASES DE IMPLEMENTACIÓN</w:t>
      </w:r>
    </w:p>
    <w:p w14:paraId="5D298E64" w14:textId="77777777" w:rsidR="00D52717" w:rsidRPr="002B74BB" w:rsidRDefault="00D52717" w:rsidP="00D52717">
      <w:pPr>
        <w:pStyle w:val="Ttulo3"/>
      </w:pPr>
      <w:r w:rsidRPr="002B74BB">
        <w:t>FASE I: ANÁLISIS DE BRECHA (GAP)</w:t>
      </w:r>
    </w:p>
    <w:p w14:paraId="1E4885B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Análisis de brecha frente a ISO 27001/27002 y MSPI.</w:t>
      </w:r>
    </w:p>
    <w:p w14:paraId="5F3EB33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Formalización del proceso de gestión de incidentes.</w:t>
      </w:r>
    </w:p>
    <w:p w14:paraId="036D465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Definición de estructura y responsables en organigrama.</w:t>
      </w:r>
    </w:p>
    <w:p w14:paraId="1230C596" w14:textId="77777777" w:rsidR="00D52717" w:rsidRPr="002B74BB" w:rsidRDefault="00D52717" w:rsidP="00D52717">
      <w:pPr>
        <w:pStyle w:val="Ttulo3"/>
      </w:pPr>
      <w:r w:rsidRPr="002B74BB">
        <w:t>FASE II: ESTABLECIMIENTO DEL SGSI</w:t>
      </w:r>
    </w:p>
    <w:p w14:paraId="7418CBA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Diseño de políticas/procedimientos y controles.</w:t>
      </w:r>
    </w:p>
    <w:p w14:paraId="7648CBE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Definición de métricas e indicadores (referencia ISO 27004).</w:t>
      </w:r>
    </w:p>
    <w:p w14:paraId="61C37D3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Integración al Sistema Integrado de Gestión y MIPG.</w:t>
      </w:r>
    </w:p>
    <w:p w14:paraId="23A688A9" w14:textId="77777777" w:rsidR="00D52717" w:rsidRPr="002B74BB" w:rsidRDefault="00D52717" w:rsidP="00D52717">
      <w:pPr>
        <w:pStyle w:val="Ttulo3"/>
      </w:pPr>
      <w:r w:rsidRPr="002B74BB">
        <w:t>FASE III: ANÁLISIS DE RIESGOS</w:t>
      </w:r>
    </w:p>
    <w:p w14:paraId="46D5764A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Actualización inventario y clasificación de activos.</w:t>
      </w:r>
    </w:p>
    <w:p w14:paraId="0627C5E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Matriz de riesgos (ISO 31000/ISO 27005).</w:t>
      </w:r>
    </w:p>
    <w:p w14:paraId="3EDF302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Plan de tratamiento de riesgos.</w:t>
      </w:r>
    </w:p>
    <w:p w14:paraId="1346A208" w14:textId="77777777" w:rsidR="00D52717" w:rsidRPr="002B74BB" w:rsidRDefault="00D52717" w:rsidP="00D52717">
      <w:pPr>
        <w:pStyle w:val="Ttulo3"/>
      </w:pPr>
      <w:r w:rsidRPr="002B74BB">
        <w:t>FASE IV: PRUEBAS DE SEGURIDAD</w:t>
      </w:r>
    </w:p>
    <w:p w14:paraId="17C2D54A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Pruebas de vulnerabilidades y revisión de configuración.</w:t>
      </w:r>
    </w:p>
    <w:p w14:paraId="287D3D31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Ejercicios de sensibilización contra ingeniería social (phishing/simulaciones).</w:t>
      </w:r>
    </w:p>
    <w:p w14:paraId="67A15B5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Remediación y endurecimiento (</w:t>
      </w:r>
      <w:proofErr w:type="spellStart"/>
      <w:r w:rsidRPr="002B74BB">
        <w:rPr>
          <w:lang w:val="es-CO"/>
        </w:rPr>
        <w:t>hardening</w:t>
      </w:r>
      <w:proofErr w:type="spellEnd"/>
      <w:r w:rsidRPr="002B74BB">
        <w:rPr>
          <w:lang w:val="es-CO"/>
        </w:rPr>
        <w:t>).</w:t>
      </w:r>
    </w:p>
    <w:p w14:paraId="3438F616" w14:textId="77777777" w:rsidR="00D52717" w:rsidRPr="002B74BB" w:rsidRDefault="00D52717" w:rsidP="00D52717">
      <w:pPr>
        <w:pStyle w:val="Ttulo3"/>
      </w:pPr>
      <w:r w:rsidRPr="002B74BB">
        <w:t>FASE V: SENSIBILIZACIÓN Y ENTRENAMIENTO</w:t>
      </w:r>
    </w:p>
    <w:p w14:paraId="084584A9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Programa anual de capacitación en seguridad y privacidad.</w:t>
      </w:r>
    </w:p>
    <w:p w14:paraId="6DFEF2A0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Campañas trimestrales de buenas prácticas.</w:t>
      </w:r>
    </w:p>
    <w:p w14:paraId="68AEDCE8" w14:textId="77777777" w:rsidR="00D52717" w:rsidRPr="002B74BB" w:rsidRDefault="00D52717" w:rsidP="00D52717">
      <w:pPr>
        <w:pStyle w:val="Ttulo3"/>
      </w:pPr>
      <w:r w:rsidRPr="002B74BB">
        <w:lastRenderedPageBreak/>
        <w:t>FASE VI: AUDITORÍA INTERNA Y MEJORA CONTINUA</w:t>
      </w:r>
    </w:p>
    <w:p w14:paraId="175DA8F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Auditoría interna del SGSI y cumplimiento.</w:t>
      </w:r>
    </w:p>
    <w:p w14:paraId="7F28E3A6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Planes de mejora, seguimiento y cierre anual.</w:t>
      </w:r>
    </w:p>
    <w:p w14:paraId="5EB24D2A" w14:textId="77777777" w:rsidR="00D52717" w:rsidRDefault="00D52717" w:rsidP="00D52717">
      <w:pPr>
        <w:pStyle w:val="Ttulo2"/>
      </w:pPr>
    </w:p>
    <w:p w14:paraId="794739D1" w14:textId="77777777" w:rsidR="00D52717" w:rsidRPr="002B74BB" w:rsidRDefault="00D52717" w:rsidP="00D52717">
      <w:pPr>
        <w:pStyle w:val="Ttulo2"/>
      </w:pPr>
      <w:r w:rsidRPr="002B74BB">
        <w:t>7.2 CRONOGRAMA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52717" w:rsidRPr="002B74BB" w14:paraId="7C9736A2" w14:textId="77777777" w:rsidTr="00EA24EB">
        <w:tc>
          <w:tcPr>
            <w:tcW w:w="2880" w:type="dxa"/>
            <w:shd w:val="clear" w:color="auto" w:fill="F2F2F2" w:themeFill="background1" w:themeFillShade="F2"/>
          </w:tcPr>
          <w:p w14:paraId="3C8206E7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i/>
                <w:iCs/>
                <w:sz w:val="20"/>
                <w:szCs w:val="20"/>
              </w:rPr>
            </w:pPr>
            <w:r w:rsidRPr="002B74BB">
              <w:rPr>
                <w:b/>
                <w:bCs/>
                <w:i/>
                <w:iCs/>
                <w:sz w:val="20"/>
                <w:szCs w:val="20"/>
              </w:rPr>
              <w:t>Fase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34FAF0C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i/>
                <w:iCs/>
                <w:sz w:val="20"/>
                <w:szCs w:val="20"/>
              </w:rPr>
            </w:pPr>
            <w:r w:rsidRPr="002B74BB">
              <w:rPr>
                <w:b/>
                <w:bCs/>
                <w:i/>
                <w:iCs/>
                <w:sz w:val="20"/>
                <w:szCs w:val="20"/>
              </w:rPr>
              <w:t>Periodo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2FB451E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i/>
                <w:iCs/>
                <w:sz w:val="20"/>
                <w:szCs w:val="20"/>
              </w:rPr>
            </w:pPr>
            <w:r w:rsidRPr="002B74BB">
              <w:rPr>
                <w:b/>
                <w:bCs/>
                <w:i/>
                <w:iCs/>
                <w:sz w:val="20"/>
                <w:szCs w:val="20"/>
              </w:rPr>
              <w:t>Entregables principales</w:t>
            </w:r>
          </w:p>
        </w:tc>
      </w:tr>
      <w:tr w:rsidR="00D52717" w:rsidRPr="002B74BB" w14:paraId="15D651AC" w14:textId="77777777" w:rsidTr="00EA24EB">
        <w:tc>
          <w:tcPr>
            <w:tcW w:w="2880" w:type="dxa"/>
          </w:tcPr>
          <w:p w14:paraId="5017E189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I. GAP</w:t>
            </w:r>
          </w:p>
        </w:tc>
        <w:tc>
          <w:tcPr>
            <w:tcW w:w="2880" w:type="dxa"/>
          </w:tcPr>
          <w:p w14:paraId="3F3418EA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Enero – Febrero</w:t>
            </w:r>
          </w:p>
        </w:tc>
        <w:tc>
          <w:tcPr>
            <w:tcW w:w="2880" w:type="dxa"/>
          </w:tcPr>
          <w:p w14:paraId="4CACA22C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Informe de brecha, procedimiento de incidentes, roles definidos</w:t>
            </w:r>
          </w:p>
        </w:tc>
      </w:tr>
      <w:tr w:rsidR="00D52717" w:rsidRPr="002B74BB" w14:paraId="5DABB9E4" w14:textId="77777777" w:rsidTr="00EA24EB">
        <w:tc>
          <w:tcPr>
            <w:tcW w:w="2880" w:type="dxa"/>
          </w:tcPr>
          <w:p w14:paraId="5A07E53C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II. SGSI</w:t>
            </w:r>
          </w:p>
        </w:tc>
        <w:tc>
          <w:tcPr>
            <w:tcW w:w="2880" w:type="dxa"/>
          </w:tcPr>
          <w:p w14:paraId="7BF22003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Marzo – Mayo</w:t>
            </w:r>
          </w:p>
        </w:tc>
        <w:tc>
          <w:tcPr>
            <w:tcW w:w="2880" w:type="dxa"/>
          </w:tcPr>
          <w:p w14:paraId="12C2FE8A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Políticas/procedimientos, métricas, integración al SIG/MIPG</w:t>
            </w:r>
          </w:p>
        </w:tc>
      </w:tr>
      <w:tr w:rsidR="00D52717" w:rsidRPr="002B74BB" w14:paraId="5CB52F17" w14:textId="77777777" w:rsidTr="00EA24EB">
        <w:tc>
          <w:tcPr>
            <w:tcW w:w="2880" w:type="dxa"/>
          </w:tcPr>
          <w:p w14:paraId="20073DCA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III. Riesgos</w:t>
            </w:r>
          </w:p>
        </w:tc>
        <w:tc>
          <w:tcPr>
            <w:tcW w:w="2880" w:type="dxa"/>
          </w:tcPr>
          <w:p w14:paraId="50DA3FAE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Junio – Julio</w:t>
            </w:r>
          </w:p>
        </w:tc>
        <w:tc>
          <w:tcPr>
            <w:tcW w:w="2880" w:type="dxa"/>
          </w:tcPr>
          <w:p w14:paraId="5FC9D31F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Inventario/clasificación, matriz de riesgos, plan de tratamiento</w:t>
            </w:r>
          </w:p>
        </w:tc>
      </w:tr>
      <w:tr w:rsidR="00D52717" w:rsidRPr="002B74BB" w14:paraId="0E31D435" w14:textId="77777777" w:rsidTr="00EA24EB">
        <w:tc>
          <w:tcPr>
            <w:tcW w:w="2880" w:type="dxa"/>
          </w:tcPr>
          <w:p w14:paraId="2DDC7599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IV. Pruebas</w:t>
            </w:r>
          </w:p>
        </w:tc>
        <w:tc>
          <w:tcPr>
            <w:tcW w:w="2880" w:type="dxa"/>
          </w:tcPr>
          <w:p w14:paraId="7D984C2A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Agosto – Septiembre</w:t>
            </w:r>
          </w:p>
        </w:tc>
        <w:tc>
          <w:tcPr>
            <w:tcW w:w="2880" w:type="dxa"/>
          </w:tcPr>
          <w:p w14:paraId="56AEE270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 xml:space="preserve">Informe de pruebas, plan de remediación, </w:t>
            </w:r>
            <w:proofErr w:type="spellStart"/>
            <w:r w:rsidRPr="002B74BB">
              <w:t>hardening</w:t>
            </w:r>
            <w:proofErr w:type="spellEnd"/>
          </w:p>
        </w:tc>
      </w:tr>
      <w:tr w:rsidR="00D52717" w:rsidRPr="002B74BB" w14:paraId="64B36283" w14:textId="77777777" w:rsidTr="00EA24EB">
        <w:tc>
          <w:tcPr>
            <w:tcW w:w="2880" w:type="dxa"/>
          </w:tcPr>
          <w:p w14:paraId="28A6AFD9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V. Capacitación</w:t>
            </w:r>
          </w:p>
        </w:tc>
        <w:tc>
          <w:tcPr>
            <w:tcW w:w="2880" w:type="dxa"/>
          </w:tcPr>
          <w:p w14:paraId="1DB4F352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Octubre</w:t>
            </w:r>
          </w:p>
        </w:tc>
        <w:tc>
          <w:tcPr>
            <w:tcW w:w="2880" w:type="dxa"/>
          </w:tcPr>
          <w:p w14:paraId="41E76250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Capacitación institucional y campañas</w:t>
            </w:r>
          </w:p>
        </w:tc>
      </w:tr>
      <w:tr w:rsidR="00D52717" w:rsidRPr="002B74BB" w14:paraId="48FEE571" w14:textId="77777777" w:rsidTr="00EA24EB">
        <w:tc>
          <w:tcPr>
            <w:tcW w:w="2880" w:type="dxa"/>
          </w:tcPr>
          <w:p w14:paraId="50D7386B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VI. Auditoría</w:t>
            </w:r>
          </w:p>
        </w:tc>
        <w:tc>
          <w:tcPr>
            <w:tcW w:w="2880" w:type="dxa"/>
          </w:tcPr>
          <w:p w14:paraId="6B9C523C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Noviembre – Diciembre</w:t>
            </w:r>
          </w:p>
        </w:tc>
        <w:tc>
          <w:tcPr>
            <w:tcW w:w="2880" w:type="dxa"/>
          </w:tcPr>
          <w:p w14:paraId="670BC12E" w14:textId="77777777" w:rsidR="00D52717" w:rsidRPr="002B74BB" w:rsidRDefault="00D52717" w:rsidP="00EA24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2B74BB">
              <w:t>Auditoría interna, plan de mejora, cierre anual</w:t>
            </w:r>
          </w:p>
        </w:tc>
      </w:tr>
    </w:tbl>
    <w:p w14:paraId="75B4F0D2" w14:textId="77777777" w:rsidR="00D52717" w:rsidRDefault="00D52717" w:rsidP="00D52717">
      <w:pPr>
        <w:pStyle w:val="Ttulo1"/>
      </w:pPr>
    </w:p>
    <w:p w14:paraId="3987A126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8. INDICADORES DE SEGUIMIENTO</w:t>
      </w:r>
    </w:p>
    <w:p w14:paraId="233E083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Cobertura de capacitación ≥ 95% del personal con acceso a información.</w:t>
      </w:r>
    </w:p>
    <w:p w14:paraId="1DCD346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Equipos con antivirus actualizado ≥ 100%.</w:t>
      </w:r>
    </w:p>
    <w:p w14:paraId="645FAC14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proofErr w:type="spellStart"/>
      <w:r w:rsidRPr="002B74BB">
        <w:rPr>
          <w:lang w:val="es-CO"/>
        </w:rPr>
        <w:t>Backups</w:t>
      </w:r>
      <w:proofErr w:type="spellEnd"/>
      <w:r w:rsidRPr="002B74BB">
        <w:rPr>
          <w:lang w:val="es-CO"/>
        </w:rPr>
        <w:t xml:space="preserve"> exitosos ≥ 98% y pruebas de restauración trimestrales.</w:t>
      </w:r>
    </w:p>
    <w:p w14:paraId="45596D9B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Tiempo promedio de respuesta/cierre de incidentes según criticidad.</w:t>
      </w:r>
    </w:p>
    <w:p w14:paraId="12CEB432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Reducción de hallazgos críticos en auditoría interna (tendencia).</w:t>
      </w:r>
    </w:p>
    <w:p w14:paraId="1EE39052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9. RESPONSABLES</w:t>
      </w:r>
    </w:p>
    <w:p w14:paraId="1B246F6F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Gerencia</w:t>
      </w:r>
    </w:p>
    <w:p w14:paraId="5FD3C067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Soporte TI / DATIC (o quien haga sus veces)</w:t>
      </w:r>
    </w:p>
    <w:p w14:paraId="59890968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Control Interno</w:t>
      </w:r>
    </w:p>
    <w:p w14:paraId="793ABA63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Talento Humano</w:t>
      </w:r>
    </w:p>
    <w:p w14:paraId="5D0D5F79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Líderes de proceso</w:t>
      </w:r>
    </w:p>
    <w:p w14:paraId="65149A5E" w14:textId="77777777" w:rsidR="00D52717" w:rsidRPr="002B74BB" w:rsidRDefault="00D52717" w:rsidP="00D52717">
      <w:pPr>
        <w:pStyle w:val="Listaconvieta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Todos los usuarios</w:t>
      </w:r>
    </w:p>
    <w:p w14:paraId="6272FA30" w14:textId="77777777" w:rsidR="00D52717" w:rsidRPr="002B74BB" w:rsidRDefault="00D52717" w:rsidP="00D52717">
      <w:pPr>
        <w:pStyle w:val="Ttulo1"/>
        <w:rPr>
          <w:b/>
          <w:bCs/>
          <w:color w:val="000000" w:themeColor="text1"/>
        </w:rPr>
      </w:pPr>
      <w:r w:rsidRPr="002B74BB">
        <w:rPr>
          <w:b/>
          <w:bCs/>
          <w:color w:val="000000" w:themeColor="text1"/>
        </w:rPr>
        <w:t>10. ANEXOS RECOMENDADOS (para auditoría)</w:t>
      </w:r>
    </w:p>
    <w:p w14:paraId="6FF4EECF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Inventario de activos de información (plantilla).</w:t>
      </w:r>
    </w:p>
    <w:p w14:paraId="227A6034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Clasificación de información y matriz de accesos por roles.</w:t>
      </w:r>
    </w:p>
    <w:p w14:paraId="4BC97F09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Procedimiento de gestión de incidentes y formato de reporte.</w:t>
      </w:r>
    </w:p>
    <w:p w14:paraId="0C1B5570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Plan de copias de seguridad y evidencias de pruebas de restauración.</w:t>
      </w:r>
    </w:p>
    <w:p w14:paraId="0FA96303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Matriz de riesgos de seguridad de la información (ISO 27005/ISO 31000).</w:t>
      </w:r>
    </w:p>
    <w:p w14:paraId="70481BD7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Política de contraseñas y autenticación.</w:t>
      </w:r>
    </w:p>
    <w:p w14:paraId="1960F853" w14:textId="77777777" w:rsidR="00D52717" w:rsidRPr="002B74BB" w:rsidRDefault="00D52717" w:rsidP="00D52717">
      <w:pPr>
        <w:pStyle w:val="Listaconnmeros"/>
        <w:tabs>
          <w:tab w:val="num" w:pos="360"/>
        </w:tabs>
        <w:ind w:left="360" w:hanging="360"/>
        <w:rPr>
          <w:lang w:val="es-CO"/>
        </w:rPr>
      </w:pPr>
      <w:r w:rsidRPr="002B74BB">
        <w:rPr>
          <w:lang w:val="es-CO"/>
        </w:rPr>
        <w:t>Política de uso aceptable de recursos TI (equipos, internet, correo).</w:t>
      </w:r>
    </w:p>
    <w:p w14:paraId="38234D50" w14:textId="77777777" w:rsidR="00D52717" w:rsidRPr="002B74BB" w:rsidRDefault="00D52717" w:rsidP="00D52717">
      <w:pPr>
        <w:pStyle w:val="Ttulo1"/>
        <w:rPr>
          <w:b/>
          <w:bCs/>
          <w:i/>
          <w:iCs/>
          <w:color w:val="000000" w:themeColor="text1"/>
        </w:rPr>
      </w:pPr>
      <w:r w:rsidRPr="002B74BB">
        <w:rPr>
          <w:b/>
          <w:bCs/>
          <w:i/>
          <w:iCs/>
          <w:color w:val="000000" w:themeColor="text1"/>
        </w:rPr>
        <w:t>CIERRE</w:t>
      </w:r>
    </w:p>
    <w:p w14:paraId="0EC64AD8" w14:textId="3D59C2A4" w:rsidR="006C6648" w:rsidRDefault="00D52717" w:rsidP="00D52717">
      <w:pPr>
        <w:rPr>
          <w:rFonts w:ascii="Arial" w:hAnsi="Arial" w:cs="Arial"/>
          <w:b/>
          <w:bCs/>
          <w:lang w:val="es-CO"/>
        </w:rPr>
      </w:pPr>
      <w:r w:rsidRPr="002B74BB">
        <w:t>La seguridad de la información es responsabilidad de todos. Este PESI 2026 fortalece la</w:t>
      </w:r>
    </w:p>
    <w:sectPr w:rsidR="006C6648" w:rsidSect="002E2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703F" w14:textId="77777777" w:rsidR="00821125" w:rsidRDefault="00821125" w:rsidP="003D3F91">
      <w:pPr>
        <w:spacing w:after="0" w:line="240" w:lineRule="auto"/>
      </w:pPr>
      <w:r>
        <w:separator/>
      </w:r>
    </w:p>
  </w:endnote>
  <w:endnote w:type="continuationSeparator" w:id="0">
    <w:p w14:paraId="6FCACEFE" w14:textId="77777777" w:rsidR="00821125" w:rsidRDefault="00821125" w:rsidP="003D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C2AF" w14:textId="77777777" w:rsidR="007122B4" w:rsidRDefault="007122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2F16" w14:textId="7F6D988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noProof/>
        <w:color w:val="808080" w:themeColor="background1" w:themeShade="80"/>
        <w:lang w:eastAsia="es-CO"/>
      </w:rPr>
      <w:drawing>
        <wp:anchor distT="0" distB="0" distL="114300" distR="114300" simplePos="0" relativeHeight="251804672" behindDoc="1" locked="0" layoutInCell="1" allowOverlap="1" wp14:anchorId="50D810DC" wp14:editId="52D6746D">
          <wp:simplePos x="0" y="0"/>
          <wp:positionH relativeFrom="column">
            <wp:posOffset>3720465</wp:posOffset>
          </wp:positionH>
          <wp:positionV relativeFrom="paragraph">
            <wp:posOffset>143510</wp:posOffset>
          </wp:positionV>
          <wp:extent cx="2659380" cy="917575"/>
          <wp:effectExtent l="0" t="0" r="0" b="0"/>
          <wp:wrapThrough wrapText="bothSides">
            <wp:wrapPolygon edited="0">
              <wp:start x="7427" y="0"/>
              <wp:lineTo x="3404" y="2242"/>
              <wp:lineTo x="309" y="5381"/>
              <wp:lineTo x="309" y="8072"/>
              <wp:lineTo x="928" y="15247"/>
              <wp:lineTo x="1083" y="17938"/>
              <wp:lineTo x="3713" y="19731"/>
              <wp:lineTo x="7272" y="20628"/>
              <wp:lineTo x="8201" y="20628"/>
              <wp:lineTo x="14854" y="19731"/>
              <wp:lineTo x="17484" y="18386"/>
              <wp:lineTo x="17175" y="15247"/>
              <wp:lineTo x="20888" y="13902"/>
              <wp:lineTo x="21352" y="12108"/>
              <wp:lineTo x="20115" y="8072"/>
              <wp:lineTo x="20424" y="5381"/>
              <wp:lineTo x="17330" y="3588"/>
              <wp:lineTo x="8201" y="0"/>
              <wp:lineTo x="7427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c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D47">
      <w:rPr>
        <w:b/>
        <w:color w:val="808080" w:themeColor="background1" w:themeShade="80"/>
      </w:rPr>
      <w:t>Calle 9 N</w:t>
    </w:r>
    <w:r>
      <w:rPr>
        <w:b/>
        <w:color w:val="808080" w:themeColor="background1" w:themeShade="80"/>
      </w:rPr>
      <w:t xml:space="preserve"> </w:t>
    </w:r>
    <w:r w:rsidRPr="00623D47">
      <w:rPr>
        <w:b/>
        <w:color w:val="808080" w:themeColor="background1" w:themeShade="80"/>
      </w:rPr>
      <w:t xml:space="preserve">8 - 13 Algarrobo – Magdalena </w:t>
    </w:r>
  </w:p>
  <w:p w14:paraId="3D641E15" w14:textId="77777777" w:rsidR="007122B4" w:rsidRPr="00623D47" w:rsidRDefault="007122B4" w:rsidP="007122B4">
    <w:pPr>
      <w:pStyle w:val="Piedepgina"/>
      <w:ind w:left="-709"/>
      <w:rPr>
        <w:b/>
        <w:color w:val="808080" w:themeColor="background1" w:themeShade="80"/>
      </w:rPr>
    </w:pPr>
    <w:r w:rsidRPr="00623D47">
      <w:rPr>
        <w:b/>
        <w:color w:val="808080" w:themeColor="background1" w:themeShade="80"/>
      </w:rPr>
      <w:t xml:space="preserve">Teléfono: 3205030266 </w:t>
    </w:r>
  </w:p>
  <w:p w14:paraId="44E2E338" w14:textId="77777777" w:rsidR="007122B4" w:rsidRPr="00D268F5" w:rsidRDefault="007122B4" w:rsidP="007122B4">
    <w:pPr>
      <w:pStyle w:val="Piedepgina"/>
      <w:tabs>
        <w:tab w:val="left" w:pos="1170"/>
      </w:tabs>
      <w:ind w:left="-709"/>
      <w:rPr>
        <w:b/>
        <w:color w:val="808080" w:themeColor="background1" w:themeShade="80"/>
        <w:lang w:val="en-US"/>
      </w:rPr>
    </w:pPr>
    <w:r w:rsidRPr="00D268F5">
      <w:rPr>
        <w:b/>
        <w:color w:val="808080" w:themeColor="background1" w:themeShade="80"/>
        <w:lang w:val="en-US"/>
      </w:rPr>
      <w:t>N.I.T. 819.003.618-6</w:t>
    </w:r>
  </w:p>
  <w:p w14:paraId="0FABE760" w14:textId="41392B37" w:rsidR="007122B4" w:rsidRPr="00297EC7" w:rsidRDefault="007122B4" w:rsidP="007122B4">
    <w:pPr>
      <w:pStyle w:val="Piedepgina"/>
      <w:tabs>
        <w:tab w:val="left" w:pos="1170"/>
      </w:tabs>
      <w:ind w:left="-709"/>
      <w:rPr>
        <w:noProof/>
        <w:lang w:val="en-US" w:eastAsia="es-CO"/>
      </w:rPr>
    </w:pPr>
    <w:hyperlink r:id="rId2" w:history="1">
      <w:r w:rsidRPr="00D268F5">
        <w:rPr>
          <w:rStyle w:val="Hipervnculo"/>
          <w:b/>
          <w:lang w:val="en-US"/>
        </w:rPr>
        <w:t>www.hospitaldealgarrobo.gov.co</w:t>
      </w:r>
    </w:hyperlink>
    <w:r w:rsidRPr="00297EC7">
      <w:rPr>
        <w:noProof/>
        <w:lang w:val="en-US" w:eastAsia="es-CO"/>
      </w:rPr>
      <w:t xml:space="preserve">                          </w:t>
    </w:r>
  </w:p>
  <w:p w14:paraId="3835B05B" w14:textId="121215A6" w:rsidR="00721F04" w:rsidRPr="00297EC7" w:rsidRDefault="00721F04" w:rsidP="000E0A78">
    <w:pPr>
      <w:pStyle w:val="Piedepgina"/>
      <w:tabs>
        <w:tab w:val="clear" w:pos="4419"/>
        <w:tab w:val="clear" w:pos="8838"/>
        <w:tab w:val="left" w:pos="1197"/>
      </w:tabs>
      <w:rPr>
        <w:lang w:val="en-US"/>
      </w:rPr>
    </w:pPr>
    <w:r w:rsidRPr="00297EC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92D7" w14:textId="77777777" w:rsidR="007122B4" w:rsidRDefault="00712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961A" w14:textId="77777777" w:rsidR="00821125" w:rsidRDefault="00821125" w:rsidP="003D3F91">
      <w:pPr>
        <w:spacing w:after="0" w:line="240" w:lineRule="auto"/>
      </w:pPr>
      <w:r>
        <w:separator/>
      </w:r>
    </w:p>
  </w:footnote>
  <w:footnote w:type="continuationSeparator" w:id="0">
    <w:p w14:paraId="503A639E" w14:textId="77777777" w:rsidR="00821125" w:rsidRDefault="00821125" w:rsidP="003D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45A3" w14:textId="77777777" w:rsidR="007122B4" w:rsidRDefault="007122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B17" w14:textId="6B6B89DD" w:rsidR="00721F04" w:rsidRPr="000E0A78" w:rsidRDefault="002E2600" w:rsidP="000E0A78">
    <w:pPr>
      <w:pStyle w:val="Encabezado"/>
      <w:tabs>
        <w:tab w:val="clear" w:pos="4419"/>
        <w:tab w:val="clear" w:pos="8838"/>
        <w:tab w:val="left" w:pos="6253"/>
      </w:tabs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799552" behindDoc="0" locked="0" layoutInCell="1" allowOverlap="1" wp14:anchorId="1794C645" wp14:editId="6904E710">
          <wp:simplePos x="0" y="0"/>
          <wp:positionH relativeFrom="column">
            <wp:posOffset>-577215</wp:posOffset>
          </wp:positionH>
          <wp:positionV relativeFrom="paragraph">
            <wp:posOffset>-958850</wp:posOffset>
          </wp:positionV>
          <wp:extent cx="1091248" cy="9067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248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956">
      <w:rPr>
        <w:noProof/>
        <w:lang w:val="es-CO" w:eastAsia="es-CO"/>
      </w:rPr>
      <w:drawing>
        <wp:anchor distT="0" distB="0" distL="114300" distR="114300" simplePos="0" relativeHeight="251791360" behindDoc="0" locked="0" layoutInCell="1" allowOverlap="1" wp14:anchorId="3CE91684" wp14:editId="278B6D39">
          <wp:simplePos x="0" y="0"/>
          <wp:positionH relativeFrom="page">
            <wp:posOffset>-59613</wp:posOffset>
          </wp:positionH>
          <wp:positionV relativeFrom="paragraph">
            <wp:posOffset>-1080212</wp:posOffset>
          </wp:positionV>
          <wp:extent cx="7897495" cy="1185545"/>
          <wp:effectExtent l="0" t="0" r="8255" b="0"/>
          <wp:wrapNone/>
          <wp:docPr id="1078358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49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9628" w14:textId="77777777" w:rsidR="007122B4" w:rsidRDefault="007122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CBED3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E886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BF6470"/>
    <w:multiLevelType w:val="multilevel"/>
    <w:tmpl w:val="DEF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61BD9"/>
    <w:multiLevelType w:val="multilevel"/>
    <w:tmpl w:val="0E2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E0651"/>
    <w:multiLevelType w:val="multilevel"/>
    <w:tmpl w:val="0EA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C6157"/>
    <w:multiLevelType w:val="multilevel"/>
    <w:tmpl w:val="427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D7911"/>
    <w:multiLevelType w:val="multilevel"/>
    <w:tmpl w:val="9A6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A7BE6"/>
    <w:multiLevelType w:val="multilevel"/>
    <w:tmpl w:val="184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92FB9"/>
    <w:multiLevelType w:val="multilevel"/>
    <w:tmpl w:val="306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D223A"/>
    <w:multiLevelType w:val="multilevel"/>
    <w:tmpl w:val="8BA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E64AB"/>
    <w:multiLevelType w:val="multilevel"/>
    <w:tmpl w:val="A49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63E7D"/>
    <w:multiLevelType w:val="multilevel"/>
    <w:tmpl w:val="222A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A739F"/>
    <w:multiLevelType w:val="multilevel"/>
    <w:tmpl w:val="C2B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270D1"/>
    <w:multiLevelType w:val="multilevel"/>
    <w:tmpl w:val="BD0A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87928"/>
    <w:multiLevelType w:val="multilevel"/>
    <w:tmpl w:val="68A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51981">
    <w:abstractNumId w:val="2"/>
  </w:num>
  <w:num w:numId="2" w16cid:durableId="1164466293">
    <w:abstractNumId w:val="11"/>
  </w:num>
  <w:num w:numId="3" w16cid:durableId="453063744">
    <w:abstractNumId w:val="3"/>
  </w:num>
  <w:num w:numId="4" w16cid:durableId="1604146284">
    <w:abstractNumId w:val="8"/>
  </w:num>
  <w:num w:numId="5" w16cid:durableId="2075270139">
    <w:abstractNumId w:val="7"/>
  </w:num>
  <w:num w:numId="6" w16cid:durableId="1734549609">
    <w:abstractNumId w:val="6"/>
  </w:num>
  <w:num w:numId="7" w16cid:durableId="2023118192">
    <w:abstractNumId w:val="13"/>
  </w:num>
  <w:num w:numId="8" w16cid:durableId="66928144">
    <w:abstractNumId w:val="14"/>
  </w:num>
  <w:num w:numId="9" w16cid:durableId="1981153306">
    <w:abstractNumId w:val="12"/>
  </w:num>
  <w:num w:numId="10" w16cid:durableId="699284774">
    <w:abstractNumId w:val="5"/>
  </w:num>
  <w:num w:numId="11" w16cid:durableId="281545552">
    <w:abstractNumId w:val="4"/>
  </w:num>
  <w:num w:numId="12" w16cid:durableId="293946677">
    <w:abstractNumId w:val="10"/>
  </w:num>
  <w:num w:numId="13" w16cid:durableId="1270358913">
    <w:abstractNumId w:val="9"/>
  </w:num>
  <w:num w:numId="14" w16cid:durableId="348875732">
    <w:abstractNumId w:val="1"/>
  </w:num>
  <w:num w:numId="15" w16cid:durableId="115464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91"/>
    <w:rsid w:val="000E0A78"/>
    <w:rsid w:val="00144C3F"/>
    <w:rsid w:val="0021284D"/>
    <w:rsid w:val="00221BE1"/>
    <w:rsid w:val="002968D5"/>
    <w:rsid w:val="00297EC7"/>
    <w:rsid w:val="002C0B72"/>
    <w:rsid w:val="002D0956"/>
    <w:rsid w:val="002E2600"/>
    <w:rsid w:val="003471E3"/>
    <w:rsid w:val="003C183F"/>
    <w:rsid w:val="003D3F91"/>
    <w:rsid w:val="00421F1F"/>
    <w:rsid w:val="004546DA"/>
    <w:rsid w:val="004547E4"/>
    <w:rsid w:val="004B17D2"/>
    <w:rsid w:val="004C4C6D"/>
    <w:rsid w:val="00647A07"/>
    <w:rsid w:val="006C0D41"/>
    <w:rsid w:val="006C6648"/>
    <w:rsid w:val="006E67B7"/>
    <w:rsid w:val="006F0CAF"/>
    <w:rsid w:val="007122B4"/>
    <w:rsid w:val="00721F04"/>
    <w:rsid w:val="00821125"/>
    <w:rsid w:val="009B48FE"/>
    <w:rsid w:val="009B73E0"/>
    <w:rsid w:val="00A371A0"/>
    <w:rsid w:val="00A41D9C"/>
    <w:rsid w:val="00A4335A"/>
    <w:rsid w:val="00A77A4D"/>
    <w:rsid w:val="00AC4734"/>
    <w:rsid w:val="00B318A3"/>
    <w:rsid w:val="00BA0E17"/>
    <w:rsid w:val="00BD5AF3"/>
    <w:rsid w:val="00BE3184"/>
    <w:rsid w:val="00C02C53"/>
    <w:rsid w:val="00D07A2A"/>
    <w:rsid w:val="00D46A6E"/>
    <w:rsid w:val="00D52717"/>
    <w:rsid w:val="00E03AF3"/>
    <w:rsid w:val="00F35476"/>
    <w:rsid w:val="00F51C72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EF796"/>
  <w15:docId w15:val="{A97F1382-090F-4B3A-9A97-8A17E425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oscura-nfasis11">
    <w:name w:val="Tabla con cuadrícula 5 oscura - Énfasis 11"/>
    <w:aliases w:val="tabla general"/>
    <w:basedOn w:val="Tablanormal"/>
    <w:uiPriority w:val="50"/>
    <w:rsid w:val="009B73E0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7E1FF"/>
    </w:tcPr>
    <w:tblStylePr w:type="fir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5456B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3A9FF"/>
      </w:tcPr>
    </w:tblStylePr>
    <w:tblStylePr w:type="band1Vert">
      <w:tblPr/>
      <w:tcPr>
        <w:shd w:val="clear" w:color="auto" w:fill="A7E1FF"/>
      </w:tcPr>
    </w:tblStylePr>
    <w:tblStylePr w:type="band1Horz">
      <w:tblPr/>
      <w:tcPr>
        <w:shd w:val="clear" w:color="auto" w:fill="A7E1FF"/>
      </w:tcPr>
    </w:tblStylePr>
    <w:tblStylePr w:type="band2Horz">
      <w:tblPr/>
      <w:tcPr>
        <w:shd w:val="clear" w:color="auto" w:fill="A7E1F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D3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F9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F91"/>
  </w:style>
  <w:style w:type="paragraph" w:styleId="Piedepgina">
    <w:name w:val="footer"/>
    <w:basedOn w:val="Normal"/>
    <w:link w:val="PiedepginaCar"/>
    <w:uiPriority w:val="99"/>
    <w:unhideWhenUsed/>
    <w:rsid w:val="003D3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91"/>
  </w:style>
  <w:style w:type="paragraph" w:styleId="Textodeglobo">
    <w:name w:val="Balloon Text"/>
    <w:basedOn w:val="Normal"/>
    <w:link w:val="TextodegloboCar"/>
    <w:uiPriority w:val="99"/>
    <w:semiHidden/>
    <w:unhideWhenUsed/>
    <w:rsid w:val="00F3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4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2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E17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6C66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aconvietas">
    <w:name w:val="List Bullet"/>
    <w:basedOn w:val="Normal"/>
    <w:uiPriority w:val="99"/>
    <w:unhideWhenUsed/>
    <w:rsid w:val="00D52717"/>
    <w:pPr>
      <w:numPr>
        <w:numId w:val="1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Listaconnmeros">
    <w:name w:val="List Number"/>
    <w:basedOn w:val="Normal"/>
    <w:uiPriority w:val="99"/>
    <w:unhideWhenUsed/>
    <w:rsid w:val="00D52717"/>
    <w:pPr>
      <w:numPr>
        <w:numId w:val="1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taldealgarrobo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2185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Rabbit</dc:creator>
  <cp:lastModifiedBy>Prem 2571</cp:lastModifiedBy>
  <cp:revision>2</cp:revision>
  <dcterms:created xsi:type="dcterms:W3CDTF">2026-01-30T10:57:00Z</dcterms:created>
  <dcterms:modified xsi:type="dcterms:W3CDTF">2026-01-30T10:57:00Z</dcterms:modified>
</cp:coreProperties>
</file>